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523901" w:rsidRDefault="005E5176" w:rsidP="000017E7">
      <w:pPr>
        <w:tabs>
          <w:tab w:val="left" w:pos="1125"/>
        </w:tabs>
        <w:spacing w:line="276" w:lineRule="auto"/>
        <w:jc w:val="right"/>
        <w:rPr>
          <w:rFonts w:asciiTheme="majorBidi" w:eastAsia="Calibri" w:hAnsiTheme="majorBidi" w:cstheme="majorBidi"/>
          <w:b/>
          <w:bCs/>
          <w:sz w:val="18"/>
          <w:szCs w:val="18"/>
          <w:lang w:val="ro-RO" w:bidi="en-US"/>
        </w:rPr>
      </w:pPr>
      <w:r w:rsidRPr="00523901">
        <w:rPr>
          <w:rFonts w:asciiTheme="majorBidi" w:hAnsiTheme="majorBidi" w:cstheme="majorBidi"/>
          <w:noProof/>
          <w:sz w:val="18"/>
          <w:szCs w:val="18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2D79DC" w:rsidRPr="00073425" w:rsidRDefault="002D79DC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2D79DC" w:rsidRPr="00073425" w:rsidRDefault="002D79DC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2D79DC" w:rsidRPr="00073425" w:rsidRDefault="002D79DC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2D79DC" w:rsidRPr="00073425" w:rsidRDefault="002D79DC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2D79DC" w:rsidRPr="00073425" w:rsidRDefault="002D79DC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2D79DC" w:rsidRPr="00073425" w:rsidRDefault="002D79DC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523901" w:rsidRDefault="00E81962" w:rsidP="0032656E">
      <w:pPr>
        <w:spacing w:before="95"/>
        <w:ind w:right="1212"/>
        <w:rPr>
          <w:rFonts w:asciiTheme="majorBidi" w:hAnsiTheme="majorBidi" w:cstheme="majorBidi"/>
          <w:b/>
          <w:sz w:val="18"/>
          <w:szCs w:val="18"/>
          <w:lang w:val="ro-RO"/>
        </w:rPr>
      </w:pPr>
    </w:p>
    <w:p w14:paraId="50E68F0A" w14:textId="77777777" w:rsidR="000017E7" w:rsidRPr="00E319BC" w:rsidRDefault="000017E7" w:rsidP="000017E7">
      <w:pPr>
        <w:spacing w:before="95"/>
        <w:ind w:left="1212" w:right="1212"/>
        <w:jc w:val="center"/>
        <w:rPr>
          <w:rFonts w:asciiTheme="majorBidi" w:hAnsiTheme="majorBidi" w:cstheme="majorBidi"/>
          <w:b/>
          <w:lang w:val="ro-RO"/>
        </w:rPr>
      </w:pPr>
      <w:r w:rsidRPr="00E319BC">
        <w:rPr>
          <w:rFonts w:asciiTheme="majorBidi" w:hAnsiTheme="majorBidi" w:cstheme="majorBidi"/>
          <w:b/>
          <w:lang w:val="ro-RO"/>
        </w:rPr>
        <w:t>FIȘA DISCIPLINEI</w:t>
      </w:r>
    </w:p>
    <w:p w14:paraId="380A638D" w14:textId="77777777" w:rsidR="000017E7" w:rsidRPr="00523901" w:rsidRDefault="000017E7" w:rsidP="000017E7">
      <w:pPr>
        <w:pStyle w:val="BodyText"/>
        <w:spacing w:before="2"/>
        <w:ind w:left="1215" w:right="1212"/>
        <w:jc w:val="center"/>
        <w:rPr>
          <w:rFonts w:asciiTheme="majorBidi" w:hAnsiTheme="majorBidi" w:cstheme="majorBidi"/>
          <w:sz w:val="18"/>
          <w:szCs w:val="18"/>
          <w:lang w:val="ro-RO"/>
        </w:rPr>
      </w:pPr>
    </w:p>
    <w:p w14:paraId="0199E7CD" w14:textId="77777777" w:rsidR="000017E7" w:rsidRPr="0052390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rFonts w:asciiTheme="majorBidi" w:hAnsiTheme="majorBidi" w:cstheme="majorBidi"/>
          <w:b/>
          <w:sz w:val="18"/>
          <w:szCs w:val="18"/>
          <w:lang w:val="ro-RO"/>
        </w:rPr>
      </w:pPr>
      <w:r w:rsidRPr="00523901">
        <w:rPr>
          <w:rFonts w:asciiTheme="majorBidi" w:hAnsiTheme="majorBidi" w:cstheme="majorBidi"/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523901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523901" w:rsidRDefault="003E2326" w:rsidP="003E2326">
            <w:pPr>
              <w:pStyle w:val="TableParagraph"/>
              <w:spacing w:line="206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523901" w:rsidRDefault="003E2326" w:rsidP="003E2326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523901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523901" w:rsidRDefault="003E2326" w:rsidP="003E2326">
            <w:pPr>
              <w:pStyle w:val="TableParagraph"/>
              <w:spacing w:line="204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523901" w:rsidRDefault="003E2326" w:rsidP="003E2326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523901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523901" w:rsidRDefault="003E2326" w:rsidP="003E2326">
            <w:pPr>
              <w:pStyle w:val="TableParagraph"/>
              <w:spacing w:line="206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523901" w:rsidRDefault="003E2326" w:rsidP="003E2326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523901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523901" w:rsidRDefault="003E2326" w:rsidP="003E2326">
            <w:pPr>
              <w:pStyle w:val="TableParagraph"/>
              <w:spacing w:line="204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523901" w:rsidRDefault="003E2326" w:rsidP="003E2326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523901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523901" w:rsidRDefault="003E2326" w:rsidP="003E2326">
            <w:pPr>
              <w:pStyle w:val="TableParagraph"/>
              <w:spacing w:line="204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523901" w:rsidRDefault="003E2326" w:rsidP="003E2326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p w14:paraId="41E32C8A" w14:textId="77777777" w:rsidR="000017E7" w:rsidRPr="0052390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rFonts w:asciiTheme="majorBidi" w:hAnsiTheme="majorBidi" w:cstheme="majorBidi"/>
          <w:b/>
          <w:sz w:val="18"/>
          <w:szCs w:val="18"/>
          <w:lang w:val="ro-RO"/>
        </w:rPr>
      </w:pPr>
      <w:r w:rsidRPr="00523901">
        <w:rPr>
          <w:rFonts w:asciiTheme="majorBidi" w:hAnsiTheme="majorBidi" w:cstheme="majorBidi"/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523901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523901" w:rsidRDefault="000017E7" w:rsidP="00E81962">
            <w:pPr>
              <w:pStyle w:val="TableParagraph"/>
              <w:spacing w:line="207" w:lineRule="exact"/>
              <w:ind w:left="103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451CAA87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/>
                <w:sz w:val="18"/>
                <w:szCs w:val="18"/>
              </w:rPr>
              <w:t>MANAGEMENT GENERAL</w:t>
            </w:r>
          </w:p>
        </w:tc>
      </w:tr>
      <w:tr w:rsidR="000017E7" w:rsidRPr="00523901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235E644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523901" w:rsidRDefault="000017E7" w:rsidP="00E81962">
            <w:pPr>
              <w:pStyle w:val="TableParagraph"/>
              <w:ind w:left="101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063376A9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523901" w:rsidRDefault="000017E7" w:rsidP="00E819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7368CA9B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E</w:t>
            </w:r>
          </w:p>
        </w:tc>
      </w:tr>
      <w:tr w:rsidR="000017E7" w:rsidRPr="00523901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523901" w:rsidRDefault="000017E7" w:rsidP="00E81962">
            <w:pPr>
              <w:pStyle w:val="TableParagraph"/>
              <w:spacing w:line="249" w:lineRule="auto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 xml:space="preserve">Regimul </w:t>
            </w: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523901" w:rsidRDefault="000017E7" w:rsidP="00E81962">
            <w:pPr>
              <w:pStyle w:val="TableParagraph"/>
              <w:spacing w:line="204" w:lineRule="exact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523901" w:rsidRDefault="000017E7" w:rsidP="00E81962">
            <w:pPr>
              <w:pStyle w:val="TableParagraph"/>
              <w:spacing w:before="9" w:line="198" w:lineRule="exact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0614EA85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DF</w:t>
            </w:r>
          </w:p>
        </w:tc>
      </w:tr>
      <w:tr w:rsidR="000017E7" w:rsidRPr="00523901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523901" w:rsidRDefault="000017E7" w:rsidP="00E81962">
            <w:pPr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523901" w:rsidRDefault="000017E7" w:rsidP="00E81962">
            <w:pPr>
              <w:pStyle w:val="TableParagraph"/>
              <w:spacing w:line="204" w:lineRule="exact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523901" w:rsidRDefault="000017E7" w:rsidP="00E81962">
            <w:pPr>
              <w:pStyle w:val="TableParagraph"/>
              <w:spacing w:before="11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DOB – obligatorie, DOP – opțională, DFA -</w:t>
            </w:r>
            <w:r w:rsidR="00782789"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 xml:space="preserve"> </w:t>
            </w: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5A227FA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523901" w:rsidRDefault="000017E7" w:rsidP="000017E7">
      <w:pPr>
        <w:pStyle w:val="BodyText"/>
        <w:spacing w:before="8"/>
        <w:rPr>
          <w:rFonts w:asciiTheme="majorBidi" w:hAnsiTheme="majorBidi" w:cstheme="majorBidi"/>
          <w:b/>
          <w:sz w:val="18"/>
          <w:szCs w:val="18"/>
          <w:lang w:val="ro-RO"/>
        </w:rPr>
      </w:pPr>
    </w:p>
    <w:p w14:paraId="69A486A5" w14:textId="77777777" w:rsidR="000017E7" w:rsidRPr="0052390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rFonts w:asciiTheme="majorBidi" w:hAnsiTheme="majorBidi" w:cstheme="majorBidi"/>
          <w:sz w:val="18"/>
          <w:szCs w:val="18"/>
          <w:lang w:val="ro-RO"/>
        </w:rPr>
      </w:pPr>
      <w:r w:rsidRPr="00523901">
        <w:rPr>
          <w:rFonts w:asciiTheme="majorBidi" w:hAnsiTheme="majorBidi" w:cstheme="majorBidi"/>
          <w:b/>
          <w:w w:val="105"/>
          <w:sz w:val="18"/>
          <w:szCs w:val="18"/>
          <w:lang w:val="ro-RO"/>
        </w:rPr>
        <w:t xml:space="preserve">Timpul total estimat </w:t>
      </w:r>
      <w:r w:rsidRPr="00523901">
        <w:rPr>
          <w:rFonts w:asciiTheme="majorBidi" w:hAnsiTheme="majorBidi" w:cstheme="majorBidi"/>
          <w:w w:val="105"/>
          <w:sz w:val="18"/>
          <w:szCs w:val="18"/>
          <w:lang w:val="ro-RO"/>
        </w:rPr>
        <w:t>(ore alocate activităților</w:t>
      </w:r>
      <w:r w:rsidRPr="00523901">
        <w:rPr>
          <w:rFonts w:asciiTheme="majorBidi" w:hAnsiTheme="majorBidi" w:cstheme="majorBidi"/>
          <w:spacing w:val="2"/>
          <w:w w:val="105"/>
          <w:sz w:val="18"/>
          <w:szCs w:val="18"/>
          <w:lang w:val="ro-RO"/>
        </w:rPr>
        <w:t xml:space="preserve"> </w:t>
      </w:r>
      <w:r w:rsidRPr="00523901">
        <w:rPr>
          <w:rFonts w:asciiTheme="majorBidi" w:hAnsiTheme="majorBidi" w:cstheme="majorBidi"/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523901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523901" w:rsidRDefault="000017E7" w:rsidP="00E81962">
            <w:pPr>
              <w:pStyle w:val="TableParagraph"/>
              <w:spacing w:before="1" w:line="240" w:lineRule="auto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9B29244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523901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6D8B9896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523901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979C194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523901" w:rsidRDefault="000017E7" w:rsidP="00E81962">
            <w:pPr>
              <w:pStyle w:val="TableParagraph"/>
              <w:spacing w:before="1" w:line="240" w:lineRule="auto"/>
              <w:ind w:left="98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523901" w:rsidRDefault="000017E7" w:rsidP="00E81962">
            <w:pPr>
              <w:pStyle w:val="TableParagraph"/>
              <w:spacing w:before="1" w:line="240" w:lineRule="auto"/>
              <w:ind w:left="98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24F504AB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523901" w:rsidRDefault="000017E7" w:rsidP="00E81962">
            <w:pPr>
              <w:pStyle w:val="TableParagraph"/>
              <w:spacing w:before="1" w:line="240" w:lineRule="auto"/>
              <w:ind w:left="96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5E4F71E7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</w:tr>
      <w:tr w:rsidR="000017E7" w:rsidRPr="00523901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523901" w:rsidRDefault="000017E7" w:rsidP="00E81962">
            <w:pPr>
              <w:pStyle w:val="TableParagraph"/>
              <w:spacing w:line="204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523901" w:rsidRDefault="000017E7" w:rsidP="00E81962">
            <w:pPr>
              <w:pStyle w:val="TableParagraph"/>
              <w:spacing w:before="11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7A45864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523901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945408F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523901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466168C1" w:rsidR="000017E7" w:rsidRPr="00523901" w:rsidRDefault="00E267F8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523901" w:rsidRDefault="000017E7" w:rsidP="00E81962">
            <w:pPr>
              <w:pStyle w:val="TableParagraph"/>
              <w:spacing w:line="204" w:lineRule="exact"/>
              <w:ind w:left="98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523901" w:rsidRDefault="000017E7" w:rsidP="00E81962">
            <w:pPr>
              <w:pStyle w:val="TableParagraph"/>
              <w:spacing w:line="204" w:lineRule="exact"/>
              <w:ind w:left="98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424AD2DF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523901" w:rsidRDefault="000017E7" w:rsidP="00E81962">
            <w:pPr>
              <w:pStyle w:val="TableParagraph"/>
              <w:spacing w:line="204" w:lineRule="exact"/>
              <w:ind w:left="96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1949E7EB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523901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0A437431" w:rsidR="000017E7" w:rsidRPr="00523901" w:rsidRDefault="00A55F3C" w:rsidP="00E81962">
            <w:pPr>
              <w:pStyle w:val="TableParagraph"/>
              <w:ind w:left="341" w:right="338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83</w:t>
            </w:r>
            <w:r w:rsidR="000017E7"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523901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90B1138" w:rsidR="000017E7" w:rsidRPr="00523901" w:rsidRDefault="00A55F3C" w:rsidP="003E2326">
            <w:pPr>
              <w:pStyle w:val="TableParagraph"/>
              <w:ind w:left="341" w:right="338"/>
              <w:jc w:val="center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81</w:t>
            </w:r>
          </w:p>
        </w:tc>
      </w:tr>
      <w:tr w:rsidR="000017E7" w:rsidRPr="00523901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523901" w:rsidRDefault="000017E7" w:rsidP="00E819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523901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0017E7" w:rsidRPr="00523901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6687FF25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</w:t>
            </w:r>
          </w:p>
        </w:tc>
      </w:tr>
      <w:tr w:rsidR="000017E7" w:rsidRPr="00523901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523901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523901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574CA0B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83</w:t>
            </w:r>
          </w:p>
        </w:tc>
      </w:tr>
      <w:tr w:rsidR="000017E7" w:rsidRPr="00523901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3C5C3D1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125</w:t>
            </w:r>
          </w:p>
        </w:tc>
      </w:tr>
      <w:tr w:rsidR="000017E7" w:rsidRPr="00523901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A11E242" w:rsidR="000017E7" w:rsidRPr="00523901" w:rsidRDefault="00A55F3C" w:rsidP="003E2326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523901" w:rsidRDefault="000017E7" w:rsidP="000017E7">
      <w:pPr>
        <w:pStyle w:val="BodyText"/>
        <w:spacing w:before="8"/>
        <w:rPr>
          <w:rFonts w:asciiTheme="majorBidi" w:hAnsiTheme="majorBidi" w:cstheme="majorBidi"/>
          <w:sz w:val="18"/>
          <w:szCs w:val="18"/>
          <w:lang w:val="ro-RO"/>
        </w:rPr>
      </w:pPr>
    </w:p>
    <w:p w14:paraId="5F2F61C8" w14:textId="77777777" w:rsidR="000017E7" w:rsidRPr="00E319B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319BC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E319BC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E319BC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319BC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C07C4E9" w14:textId="16B883DD" w:rsidR="001B6BD5" w:rsidRPr="00E319BC" w:rsidRDefault="001B6BD5" w:rsidP="00E319BC">
            <w:pPr>
              <w:pStyle w:val="Normal1"/>
              <w:ind w:lef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19BC">
              <w:rPr>
                <w:rFonts w:ascii="Times New Roman" w:eastAsia="Times New Roman" w:hAnsi="Times New Roman" w:cs="Times New Roman"/>
                <w:sz w:val="18"/>
                <w:szCs w:val="18"/>
              </w:rPr>
              <w:t>CP3. Găsește solutii pentru probleme</w:t>
            </w:r>
          </w:p>
          <w:p w14:paraId="011A1B8E" w14:textId="3FA77C2B" w:rsidR="001B6BD5" w:rsidRPr="00E319BC" w:rsidRDefault="001B6BD5" w:rsidP="00E319BC">
            <w:pPr>
              <w:pStyle w:val="Normal1"/>
              <w:tabs>
                <w:tab w:val="left" w:pos="192"/>
                <w:tab w:val="left" w:pos="324"/>
              </w:tabs>
              <w:ind w:lef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1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CP12. Dezvoltă orientarea către performanță în administrația publică</w:t>
            </w:r>
          </w:p>
          <w:p w14:paraId="619FC244" w14:textId="17535105" w:rsidR="001B6BD5" w:rsidRPr="00E319BC" w:rsidRDefault="001B6BD5" w:rsidP="00E319BC">
            <w:pPr>
              <w:pStyle w:val="Normal1"/>
              <w:tabs>
                <w:tab w:val="left" w:pos="192"/>
                <w:tab w:val="left" w:pos="324"/>
              </w:tabs>
              <w:ind w:lef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1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CP13. Deține abilități de management</w:t>
            </w:r>
          </w:p>
          <w:p w14:paraId="6A6B0FA7" w14:textId="7257E6A9" w:rsidR="000017E7" w:rsidRPr="00E319BC" w:rsidRDefault="001B6BD5" w:rsidP="00E319BC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319BC">
              <w:rPr>
                <w:color w:val="000000"/>
                <w:sz w:val="18"/>
                <w:szCs w:val="18"/>
              </w:rPr>
              <w:t xml:space="preserve">CP18. </w:t>
            </w:r>
            <w:proofErr w:type="spellStart"/>
            <w:r w:rsidRPr="00E319BC">
              <w:rPr>
                <w:color w:val="000000"/>
                <w:sz w:val="18"/>
                <w:szCs w:val="18"/>
              </w:rPr>
              <w:t>Aplică</w:t>
            </w:r>
            <w:proofErr w:type="spellEnd"/>
            <w:r w:rsidRPr="00E319B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19BC">
              <w:rPr>
                <w:color w:val="000000"/>
                <w:sz w:val="18"/>
                <w:szCs w:val="18"/>
              </w:rPr>
              <w:t>tehnici</w:t>
            </w:r>
            <w:proofErr w:type="spellEnd"/>
            <w:r w:rsidRPr="00E319B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19BC">
              <w:rPr>
                <w:color w:val="000000"/>
                <w:sz w:val="18"/>
                <w:szCs w:val="18"/>
              </w:rPr>
              <w:t>organizaționale</w:t>
            </w:r>
            <w:proofErr w:type="spellEnd"/>
          </w:p>
        </w:tc>
      </w:tr>
      <w:tr w:rsidR="000017E7" w:rsidRPr="00E319BC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E319BC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319BC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794087D" w14:textId="3138C3ED" w:rsidR="001B6BD5" w:rsidRPr="00E319BC" w:rsidRDefault="001B6BD5" w:rsidP="00E319BC">
            <w:pPr>
              <w:pStyle w:val="Normal1"/>
              <w:ind w:lef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9BC">
              <w:rPr>
                <w:rFonts w:ascii="Times New Roman" w:eastAsia="Times New Roman" w:hAnsi="Times New Roman" w:cs="Times New Roman"/>
                <w:sz w:val="18"/>
                <w:szCs w:val="18"/>
              </w:rPr>
              <w:t>CT1. Respectă angajamente</w:t>
            </w:r>
          </w:p>
          <w:p w14:paraId="151674EF" w14:textId="69C12F8A" w:rsidR="001B6BD5" w:rsidRPr="00E319BC" w:rsidRDefault="001B6BD5" w:rsidP="00E319BC">
            <w:pPr>
              <w:pStyle w:val="Normal1"/>
              <w:ind w:left="5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9BC">
              <w:rPr>
                <w:rFonts w:ascii="Times New Roman" w:eastAsia="Times New Roman" w:hAnsi="Times New Roman" w:cs="Times New Roman"/>
                <w:sz w:val="18"/>
                <w:szCs w:val="18"/>
              </w:rPr>
              <w:t>CT2. Lucrează în echipe</w:t>
            </w:r>
          </w:p>
          <w:p w14:paraId="46A18C43" w14:textId="3349B62C" w:rsidR="000017E7" w:rsidRPr="00E319BC" w:rsidRDefault="001B6BD5" w:rsidP="00E319BC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319BC">
              <w:rPr>
                <w:sz w:val="18"/>
                <w:szCs w:val="18"/>
              </w:rPr>
              <w:t xml:space="preserve">CT3. </w:t>
            </w:r>
            <w:proofErr w:type="spellStart"/>
            <w:r w:rsidRPr="00E319BC">
              <w:rPr>
                <w:sz w:val="18"/>
                <w:szCs w:val="18"/>
              </w:rPr>
              <w:t>Organizează</w:t>
            </w:r>
            <w:proofErr w:type="spellEnd"/>
            <w:r w:rsidRPr="00E319BC">
              <w:rPr>
                <w:sz w:val="18"/>
                <w:szCs w:val="18"/>
              </w:rPr>
              <w:t xml:space="preserve"> </w:t>
            </w:r>
            <w:proofErr w:type="spellStart"/>
            <w:r w:rsidRPr="00E319BC">
              <w:rPr>
                <w:sz w:val="18"/>
                <w:szCs w:val="18"/>
              </w:rPr>
              <w:t>informații</w:t>
            </w:r>
            <w:proofErr w:type="spellEnd"/>
            <w:r w:rsidRPr="00E319BC">
              <w:rPr>
                <w:sz w:val="18"/>
                <w:szCs w:val="18"/>
              </w:rPr>
              <w:t xml:space="preserve">, </w:t>
            </w:r>
            <w:proofErr w:type="spellStart"/>
            <w:r w:rsidRPr="00E319BC">
              <w:rPr>
                <w:sz w:val="18"/>
                <w:szCs w:val="18"/>
              </w:rPr>
              <w:t>obiecte</w:t>
            </w:r>
            <w:proofErr w:type="spellEnd"/>
            <w:r w:rsidRPr="00E319BC">
              <w:rPr>
                <w:sz w:val="18"/>
                <w:szCs w:val="18"/>
              </w:rPr>
              <w:t xml:space="preserve"> </w:t>
            </w:r>
            <w:proofErr w:type="spellStart"/>
            <w:r w:rsidRPr="00E319BC">
              <w:rPr>
                <w:sz w:val="18"/>
                <w:szCs w:val="18"/>
              </w:rPr>
              <w:t>și</w:t>
            </w:r>
            <w:proofErr w:type="spellEnd"/>
            <w:r w:rsidRPr="00E319BC">
              <w:rPr>
                <w:sz w:val="18"/>
                <w:szCs w:val="18"/>
              </w:rPr>
              <w:t xml:space="preserve"> </w:t>
            </w:r>
            <w:proofErr w:type="spellStart"/>
            <w:r w:rsidRPr="00E319BC">
              <w:rPr>
                <w:sz w:val="18"/>
                <w:szCs w:val="18"/>
              </w:rPr>
              <w:t>resurse</w:t>
            </w:r>
            <w:proofErr w:type="spellEnd"/>
          </w:p>
        </w:tc>
      </w:tr>
    </w:tbl>
    <w:p w14:paraId="080D3841" w14:textId="77777777" w:rsidR="000017E7" w:rsidRPr="00E319BC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E319BC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E319BC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E319BC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E319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E319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E319BC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E319BC" w14:paraId="2BBC8A4A" w14:textId="77777777" w:rsidTr="00E319BC">
        <w:tc>
          <w:tcPr>
            <w:tcW w:w="3123" w:type="dxa"/>
          </w:tcPr>
          <w:p w14:paraId="5284D677" w14:textId="5336D269" w:rsidR="001718EB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</w:t>
            </w:r>
            <w:r w:rsidR="00B66147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enumeră diferențele structurale și funcționale dintre instituțiile publice și cele non-guvernamentale/private.</w:t>
            </w:r>
          </w:p>
        </w:tc>
        <w:tc>
          <w:tcPr>
            <w:tcW w:w="2552" w:type="dxa"/>
          </w:tcPr>
          <w:p w14:paraId="32E4FC1E" w14:textId="712142C1" w:rsidR="00D51C02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B66147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corect principiile de organizare administrativă pentru aplicarea lor în practică.</w:t>
            </w:r>
          </w:p>
          <w:p w14:paraId="4D246F9E" w14:textId="4DC8AA7D" w:rsidR="00974306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B66147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 metodele de lucru la nevoile specifice ale instituțiilor publice, private și non-guvernamentale.</w:t>
            </w:r>
          </w:p>
        </w:tc>
        <w:tc>
          <w:tcPr>
            <w:tcW w:w="3959" w:type="dxa"/>
          </w:tcPr>
          <w:p w14:paraId="29E49684" w14:textId="32BD2F6F" w:rsidR="00B66147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B66147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deschidere și atitudine proactivă în identificarea și aplicarea soluțiilor organizaționale optime.</w:t>
            </w:r>
          </w:p>
          <w:p w14:paraId="4FEC7219" w14:textId="328C1E99" w:rsidR="00B34E65" w:rsidRPr="00E319BC" w:rsidRDefault="00B34E65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47E9BE3" w14:textId="27F0CA3A" w:rsidR="001718EB" w:rsidRPr="00E319BC" w:rsidRDefault="001718EB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5B8ADD6F" w14:textId="5D940B92" w:rsidR="001718EB" w:rsidRPr="00E319BC" w:rsidRDefault="001718EB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38CD11C" w14:textId="041A23A5" w:rsidR="001718EB" w:rsidRPr="00E319BC" w:rsidRDefault="001718EB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9DAD8D1" w14:textId="5F83EFD0" w:rsidR="004B224C" w:rsidRPr="00E319BC" w:rsidRDefault="004B224C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B333BE" w:rsidRPr="00E319BC" w14:paraId="6BB093E3" w14:textId="77777777" w:rsidTr="00E319BC">
        <w:trPr>
          <w:trHeight w:val="463"/>
        </w:trPr>
        <w:tc>
          <w:tcPr>
            <w:tcW w:w="3123" w:type="dxa"/>
          </w:tcPr>
          <w:p w14:paraId="2DF73073" w14:textId="7932ED51" w:rsidR="00B333BE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conceptele fundamentale legate de planificarea strategică și managementul instituțional.</w:t>
            </w:r>
          </w:p>
        </w:tc>
        <w:tc>
          <w:tcPr>
            <w:tcW w:w="2552" w:type="dxa"/>
          </w:tcPr>
          <w:p w14:paraId="65BE80CF" w14:textId="2C6AAA5E" w:rsidR="00570D16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tehnici de management strategic (SWOT, benchmarking etc) în formularea strategiilor instituționale.</w:t>
            </w:r>
          </w:p>
          <w:p w14:paraId="177D9DA0" w14:textId="795B5E51" w:rsidR="0031169D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planuri strategice și programelor de dezvoltare organizațională bazate pe date concrete.</w:t>
            </w:r>
          </w:p>
          <w:p w14:paraId="7F0A7C19" w14:textId="43CA29EF" w:rsidR="0031169D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elaborează propuneri și soluții strategice adaptate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nevoilor specifice ale in</w:t>
            </w: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stituțiilor publice sau private</w:t>
            </w:r>
          </w:p>
        </w:tc>
        <w:tc>
          <w:tcPr>
            <w:tcW w:w="3959" w:type="dxa"/>
          </w:tcPr>
          <w:p w14:paraId="554E52AF" w14:textId="25D2B8A5" w:rsidR="00570D16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C3 -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gestionarea procesului de identificare și utilizare a resurselor pentru atingerea obiectivelor strategice.</w:t>
            </w:r>
          </w:p>
          <w:p w14:paraId="5047C07E" w14:textId="441D1645" w:rsidR="00B333BE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promovează colaborarea și implicarea echipelor multidisciplinare și interdisciplinare în formularea și implementarea strategiilor</w:t>
            </w:r>
          </w:p>
        </w:tc>
      </w:tr>
      <w:tr w:rsidR="00B333BE" w:rsidRPr="00E319BC" w14:paraId="49DEC859" w14:textId="77777777" w:rsidTr="00E319BC">
        <w:tc>
          <w:tcPr>
            <w:tcW w:w="3123" w:type="dxa"/>
          </w:tcPr>
          <w:p w14:paraId="45080BFE" w14:textId="38C4F77A" w:rsidR="0031169D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570D16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structura și organizarea instituțiilor publice, private și nonguvernamentale, inclusiv a rolurilor și responsabilităților acestora.</w:t>
            </w:r>
          </w:p>
          <w:p w14:paraId="4D1F463F" w14:textId="64A96F9C" w:rsidR="0031169D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31169D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recunoaște fluxurile de lucru și procesele decizionale specifice în diferite tipuri de organizații.</w:t>
            </w:r>
          </w:p>
        </w:tc>
        <w:tc>
          <w:tcPr>
            <w:tcW w:w="2552" w:type="dxa"/>
          </w:tcPr>
          <w:p w14:paraId="270585EB" w14:textId="5455AEC1" w:rsidR="0031169D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31169D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și gestionează procedurile interne, respectând standardele legale și operaționale.</w:t>
            </w:r>
          </w:p>
          <w:p w14:paraId="43D6B3A1" w14:textId="026CA241" w:rsidR="0031169D" w:rsidRPr="00E319BC" w:rsidRDefault="0031169D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g) se conformează ierarhiilor și normelor organizaționale.</w:t>
            </w:r>
          </w:p>
        </w:tc>
        <w:tc>
          <w:tcPr>
            <w:tcW w:w="3959" w:type="dxa"/>
          </w:tcPr>
          <w:p w14:paraId="5F5AE016" w14:textId="04220503" w:rsidR="00B333BE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31169D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dezvoltă o abordare autonomă în gestionarea sarcinilor și problemelor organizaționale.</w:t>
            </w:r>
          </w:p>
          <w:p w14:paraId="6B08492F" w14:textId="77777777" w:rsidR="0031169D" w:rsidRPr="00E319BC" w:rsidRDefault="0031169D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588F3FE" w14:textId="77777777" w:rsidR="0031169D" w:rsidRPr="00E319BC" w:rsidRDefault="0031169D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EB6120A" w14:textId="07F5D3D2" w:rsidR="0031169D" w:rsidRPr="00E319BC" w:rsidRDefault="0031169D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5D0ED4" w:rsidRPr="00E319BC" w14:paraId="2B49E131" w14:textId="77777777" w:rsidTr="00E319BC">
        <w:tc>
          <w:tcPr>
            <w:tcW w:w="3123" w:type="dxa"/>
          </w:tcPr>
          <w:p w14:paraId="5C1A2893" w14:textId="72CE5114" w:rsidR="005D0ED4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C5 -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clasifică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modelele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cadrele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teoreticpentru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dezvoltarea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sustenabilă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a</w:t>
            </w: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instituțiilor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publice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private.</w:t>
            </w:r>
          </w:p>
          <w:p w14:paraId="4AFA0A37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931C91B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BA5F928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43DE767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0A91144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4F3B779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D1FFAB4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27A5884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87D4C72" w14:textId="37F73A0A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1315B3C" w14:textId="139E6545" w:rsidR="005D0ED4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C5- </w:t>
            </w:r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implementează soluții inovative pentru îmbunătățirea eficienței organizaționale, bazate pe instrumente strategice.</w:t>
            </w:r>
          </w:p>
          <w:p w14:paraId="2D85C106" w14:textId="7F32F608" w:rsidR="005D0ED4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C5- </w:t>
            </w:r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utilizează metodelor cantitative și calitative pentru analiza performanței și identificarea punctelor de îmbunătățire.</w:t>
            </w:r>
          </w:p>
          <w:p w14:paraId="49EA681D" w14:textId="119DE5AB" w:rsidR="005D0ED4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C5- </w:t>
            </w:r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rapoarte strategice care includ concluzii, recomandări și planuri de acțiune clare.</w:t>
            </w:r>
          </w:p>
        </w:tc>
        <w:tc>
          <w:tcPr>
            <w:tcW w:w="3959" w:type="dxa"/>
          </w:tcPr>
          <w:p w14:paraId="57FB3D25" w14:textId="36AA983A" w:rsidR="005D0ED4" w:rsidRPr="00E319BC" w:rsidRDefault="0020421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C5-</w:t>
            </w:r>
            <w:r w:rsidR="005D0ED4" w:rsidRPr="00E319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gestionează autonom procesele de monitorizare și evaluare a implementării strategiilor.</w:t>
            </w:r>
          </w:p>
          <w:p w14:paraId="51635B92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82746C5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BD5B146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5D5E55F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C96A48F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FC8EE5C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5E15ADE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8AE0A49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855E486" w14:textId="7777777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0A8EAF0" w14:textId="12DB0B87" w:rsidR="005D0ED4" w:rsidRPr="00E319BC" w:rsidRDefault="005D0ED4" w:rsidP="00E319BC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523901" w:rsidRDefault="000017E7" w:rsidP="000017E7">
      <w:pPr>
        <w:tabs>
          <w:tab w:val="left" w:pos="1049"/>
          <w:tab w:val="left" w:pos="1050"/>
        </w:tabs>
        <w:spacing w:after="12"/>
        <w:rPr>
          <w:rFonts w:asciiTheme="majorBidi" w:hAnsiTheme="majorBidi" w:cstheme="majorBidi"/>
          <w:sz w:val="18"/>
          <w:szCs w:val="18"/>
          <w:lang w:val="ro-RO"/>
        </w:rPr>
      </w:pPr>
    </w:p>
    <w:p w14:paraId="7F9032EF" w14:textId="77777777" w:rsidR="000017E7" w:rsidRPr="0052390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rFonts w:asciiTheme="majorBidi" w:hAnsiTheme="majorBidi" w:cstheme="majorBidi"/>
          <w:sz w:val="18"/>
          <w:szCs w:val="18"/>
          <w:lang w:val="ro-RO"/>
        </w:rPr>
      </w:pPr>
      <w:r w:rsidRPr="00523901">
        <w:rPr>
          <w:rFonts w:asciiTheme="majorBidi" w:hAnsiTheme="majorBidi" w:cstheme="majorBidi"/>
          <w:b/>
          <w:w w:val="105"/>
          <w:sz w:val="18"/>
          <w:szCs w:val="18"/>
          <w:lang w:val="ro-RO"/>
        </w:rPr>
        <w:t xml:space="preserve">Obiectivele disciplinei </w:t>
      </w:r>
      <w:r w:rsidRPr="00523901">
        <w:rPr>
          <w:rFonts w:asciiTheme="majorBidi" w:hAnsiTheme="majorBidi" w:cstheme="majorBidi"/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523901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523901" w:rsidRDefault="000017E7" w:rsidP="00E81962">
            <w:pPr>
              <w:pStyle w:val="TableParagraph"/>
              <w:spacing w:line="204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D40116A" w:rsidR="000017E7" w:rsidRPr="00523901" w:rsidRDefault="00625067" w:rsidP="00E81962">
            <w:pPr>
              <w:pStyle w:val="TableParagraph"/>
              <w:spacing w:line="210" w:lineRule="exact"/>
              <w:ind w:left="101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Obiectivul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cursului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îl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reprezintă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dobândirea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către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studenți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gram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proofErr w:type="gram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abilităților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de management, de a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găsi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soluții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pentru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problemele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organizaționale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, de </w:t>
            </w:r>
            <w:proofErr w:type="gram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a</w:t>
            </w:r>
            <w:proofErr w:type="gram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aplica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metode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și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tehnici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organizaționale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în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scopul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obținerii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performanță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în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administrația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publică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>. (CP3; CP12; CP13; CP18; CT1; CT2; CT3).</w:t>
            </w:r>
          </w:p>
        </w:tc>
      </w:tr>
    </w:tbl>
    <w:p w14:paraId="7525CBF6" w14:textId="77777777" w:rsidR="000017E7" w:rsidRPr="00523901" w:rsidRDefault="000017E7" w:rsidP="000017E7">
      <w:pPr>
        <w:pStyle w:val="BodyText"/>
        <w:spacing w:before="2"/>
        <w:rPr>
          <w:rFonts w:asciiTheme="majorBidi" w:hAnsiTheme="majorBidi" w:cstheme="majorBidi"/>
          <w:sz w:val="18"/>
          <w:szCs w:val="18"/>
          <w:lang w:val="ro-RO"/>
        </w:rPr>
      </w:pPr>
    </w:p>
    <w:p w14:paraId="460E9633" w14:textId="77777777" w:rsidR="000017E7" w:rsidRPr="00523901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rFonts w:asciiTheme="majorBidi" w:hAnsiTheme="majorBidi" w:cstheme="majorBidi"/>
          <w:b/>
          <w:sz w:val="18"/>
          <w:szCs w:val="18"/>
          <w:lang w:val="ro-RO"/>
        </w:rPr>
      </w:pPr>
      <w:r w:rsidRPr="00523901">
        <w:rPr>
          <w:rFonts w:asciiTheme="majorBidi" w:hAnsiTheme="majorBidi" w:cstheme="majorBidi"/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523901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523901" w:rsidRDefault="000017E7" w:rsidP="00E81962">
            <w:pPr>
              <w:pStyle w:val="TableParagraph"/>
              <w:ind w:left="148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523901" w:rsidRDefault="000017E7" w:rsidP="00E81962">
            <w:pPr>
              <w:pStyle w:val="TableParagraph"/>
              <w:ind w:left="101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523901" w:rsidRDefault="000017E7" w:rsidP="00E81962">
            <w:pPr>
              <w:pStyle w:val="TableParagraph"/>
              <w:ind w:left="22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523901" w:rsidRDefault="000017E7" w:rsidP="00E81962">
            <w:pPr>
              <w:pStyle w:val="TableParagraph"/>
              <w:ind w:left="54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25067" w:rsidRPr="00523901" w14:paraId="1633C4A2" w14:textId="77777777" w:rsidTr="00E81962">
        <w:trPr>
          <w:trHeight w:val="228"/>
        </w:trPr>
        <w:tc>
          <w:tcPr>
            <w:tcW w:w="4957" w:type="dxa"/>
          </w:tcPr>
          <w:p w14:paraId="06D09238" w14:textId="77777777" w:rsidR="00625067" w:rsidRPr="00523901" w:rsidRDefault="00625067" w:rsidP="00E319BC">
            <w:pPr>
              <w:ind w:left="57" w:right="5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  <w:t>CURS INTRODUCTIV</w:t>
            </w:r>
            <w:r w:rsidRPr="0052390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</w:p>
          <w:p w14:paraId="0A861EE7" w14:textId="13C88EBC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</w:t>
            </w:r>
            <w:r w:rsidR="00E319BC"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rezentarea obiectivelor cursului, competențelor dobândite, tematicii disciplinei, bibliografiei, modului de evaluare pe parcurs și a celui de evaluare finală. alte  clarificări necesare.</w:t>
            </w:r>
          </w:p>
          <w:p w14:paraId="4539AB30" w14:textId="77777777" w:rsidR="00625067" w:rsidRPr="00523901" w:rsidRDefault="00625067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565C2C01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313D08D1" w14:textId="77777777" w:rsidR="00E319BC" w:rsidRPr="00523901" w:rsidRDefault="00E319BC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P</w:t>
            </w:r>
            <w:r w:rsidR="00625067"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relegere introductivă,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4056BCC5" w14:textId="77777777" w:rsidR="00E319BC" w:rsidRPr="00523901" w:rsidRDefault="00E319BC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6D653904" w14:textId="7DD71BE9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2B94C069" w14:textId="77777777" w:rsidTr="00E81962">
        <w:trPr>
          <w:trHeight w:val="230"/>
        </w:trPr>
        <w:tc>
          <w:tcPr>
            <w:tcW w:w="4957" w:type="dxa"/>
          </w:tcPr>
          <w:p w14:paraId="0CADBCCC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>1.</w:t>
            </w:r>
            <w:hyperlink w:anchor="_gjdgxs">
              <w:r w:rsidRPr="00523901">
                <w:rPr>
                  <w:rFonts w:asciiTheme="majorBidi" w:eastAsia="Times New Roman" w:hAnsiTheme="majorBidi" w:cstheme="majorBidi"/>
                  <w:b/>
                  <w:bCs/>
                  <w:color w:val="000000"/>
                  <w:sz w:val="18"/>
                  <w:szCs w:val="18"/>
                </w:rPr>
                <w:t>ASPECTE INTRODUCTIVE PRIVIND CONCEPTUL DE „MANAGEMENT” ŞI FUNCŢIILE  ACESTUIA</w:t>
              </w:r>
            </w:hyperlink>
          </w:p>
          <w:p w14:paraId="003099C2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0j0zll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1.1.Evoluţia managementului în devenirea sa ştiinţifică</w:t>
              </w:r>
            </w:hyperlink>
          </w:p>
          <w:p w14:paraId="63874B11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fob9te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1.2. Management privit ca ştiinţă şi artă</w:t>
              </w:r>
            </w:hyperlink>
          </w:p>
          <w:p w14:paraId="5857AFBB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znysh7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1.3. Procesele şi relaţiile de management</w:t>
              </w:r>
            </w:hyperlink>
          </w:p>
          <w:p w14:paraId="5B0B2B1B" w14:textId="36FD7805" w:rsidR="00625067" w:rsidRPr="00523901" w:rsidRDefault="00625067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hyperlink w:anchor="_2et92p0"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1.4.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Evoluţia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teoriei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în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domeniul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managementului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pe plan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mondial</w:t>
              </w:r>
              <w:proofErr w:type="spellEnd"/>
            </w:hyperlink>
          </w:p>
        </w:tc>
        <w:tc>
          <w:tcPr>
            <w:tcW w:w="752" w:type="dxa"/>
          </w:tcPr>
          <w:p w14:paraId="568183BF" w14:textId="34F21E8D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478ACCAE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32DB17A9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1A27902E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7AD2E9C2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085EA866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41A82787" w14:textId="77777777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30C95B1F" w14:textId="77777777" w:rsidTr="00E81962">
        <w:trPr>
          <w:trHeight w:val="228"/>
        </w:trPr>
        <w:tc>
          <w:tcPr>
            <w:tcW w:w="4957" w:type="dxa"/>
          </w:tcPr>
          <w:p w14:paraId="326EFA57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  <w:t>2.</w:t>
            </w:r>
            <w:r w:rsidRPr="0052390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 xml:space="preserve"> </w:t>
            </w:r>
            <w:hyperlink w:anchor="_tyjcwt">
              <w:r w:rsidRPr="00523901">
                <w:rPr>
                  <w:rFonts w:asciiTheme="majorBidi" w:eastAsia="Times New Roman" w:hAnsiTheme="majorBidi" w:cstheme="majorBidi"/>
                  <w:b/>
                  <w:bCs/>
                  <w:color w:val="000000"/>
                  <w:sz w:val="18"/>
                  <w:szCs w:val="18"/>
                </w:rPr>
                <w:t>FUNCȚIILE MANAGEMENTULUI</w:t>
              </w:r>
              <w:r w:rsidRPr="00523901">
                <w:rPr>
                  <w:rFonts w:asciiTheme="majorBidi" w:eastAsia="Times New Roman" w:hAnsiTheme="majorBidi" w:cstheme="majorBidi"/>
                  <w:b/>
                  <w:bCs/>
                  <w:color w:val="000000"/>
                  <w:sz w:val="18"/>
                  <w:szCs w:val="18"/>
                </w:rPr>
                <w:tab/>
              </w:r>
            </w:hyperlink>
          </w:p>
          <w:p w14:paraId="6686B8AA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dy6vkm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2.1.  Previziunea (Planificarea</w:t>
              </w:r>
            </w:hyperlink>
            <w:r w:rsidRPr="00523901">
              <w:rPr>
                <w:rFonts w:asciiTheme="majorBidi" w:eastAsia="Times New Roman" w:hAnsiTheme="majorBidi" w:cstheme="majorBidi"/>
                <w:smallCaps/>
                <w:color w:val="000000"/>
                <w:sz w:val="18"/>
                <w:szCs w:val="18"/>
              </w:rPr>
              <w:t>)</w:t>
            </w:r>
          </w:p>
          <w:p w14:paraId="59674286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t3h5sf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2.2.  Funcția de organizare</w:t>
              </w:r>
            </w:hyperlink>
          </w:p>
          <w:p w14:paraId="696FF6AE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4d34og8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2.3. Funcția de coordonare</w:t>
              </w:r>
            </w:hyperlink>
          </w:p>
          <w:p w14:paraId="07574F8D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s8eyo1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2.4.  Funcția de motivare</w:t>
              </w:r>
            </w:hyperlink>
          </w:p>
          <w:p w14:paraId="04A64BCC" w14:textId="3B937BA3" w:rsidR="00625067" w:rsidRPr="00523901" w:rsidRDefault="00625067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hyperlink w:anchor="_17dp8vu"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2.5.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Funcția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de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evaluare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și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control</w:t>
              </w:r>
            </w:hyperlink>
          </w:p>
        </w:tc>
        <w:tc>
          <w:tcPr>
            <w:tcW w:w="752" w:type="dxa"/>
          </w:tcPr>
          <w:p w14:paraId="7AB687CE" w14:textId="23FAE486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14:paraId="6B1DA705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6B9D4973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0C17AA81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02F4D5BB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05B829A0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4784DA9A" w14:textId="77777777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047B18C2" w14:textId="77777777" w:rsidTr="00E81962">
        <w:trPr>
          <w:trHeight w:val="228"/>
        </w:trPr>
        <w:tc>
          <w:tcPr>
            <w:tcW w:w="4957" w:type="dxa"/>
          </w:tcPr>
          <w:p w14:paraId="05218592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  <w:t xml:space="preserve">3. </w:t>
            </w:r>
            <w:hyperlink w:anchor="_3rdcrjn">
              <w:r w:rsidRPr="00523901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STRATEGIA, MISIUNEA ŞI OBIECTIVELE  ORGANIZAȚIEI</w:t>
              </w:r>
            </w:hyperlink>
          </w:p>
          <w:p w14:paraId="720DDD1C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6in1rg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3.1.  Originea conceptului de strategie. Definiţii ale strategiei</w:t>
              </w:r>
            </w:hyperlink>
          </w:p>
          <w:p w14:paraId="18E87D21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lnxbz9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3.2.  Componentele strategiei</w:t>
              </w:r>
            </w:hyperlink>
          </w:p>
          <w:p w14:paraId="2A15149C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5nkun2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3.3. Considerații generale privind misiunea organizaţiei</w:t>
              </w:r>
            </w:hyperlink>
          </w:p>
          <w:p w14:paraId="05C4724D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ksv4uv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3.4. Elementele misiunii organizației</w:t>
              </w:r>
            </w:hyperlink>
          </w:p>
          <w:p w14:paraId="5C61AE57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44sinio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3.5. Misiunea si stakeholderii</w:t>
              </w:r>
            </w:hyperlink>
          </w:p>
          <w:p w14:paraId="07F360A2" w14:textId="2A6A2C8E" w:rsidR="00625067" w:rsidRPr="00523901" w:rsidRDefault="00625067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hyperlink w:anchor="_2jxsxqh"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3.6.Obiectivele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organizației</w:t>
              </w:r>
              <w:proofErr w:type="spellEnd"/>
            </w:hyperlink>
          </w:p>
        </w:tc>
        <w:tc>
          <w:tcPr>
            <w:tcW w:w="752" w:type="dxa"/>
          </w:tcPr>
          <w:p w14:paraId="1ECED7EF" w14:textId="463BFB1C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14:paraId="061D2B81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281AAE89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22A679DD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679DE0AF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2EC18BC4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003E9E55" w14:textId="77777777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D4CC053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664BE8F3" w14:textId="77777777" w:rsidTr="00E81962">
        <w:trPr>
          <w:trHeight w:val="228"/>
        </w:trPr>
        <w:tc>
          <w:tcPr>
            <w:tcW w:w="4957" w:type="dxa"/>
          </w:tcPr>
          <w:p w14:paraId="521BB126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 xml:space="preserve">4. </w:t>
            </w:r>
            <w:hyperlink w:anchor="_z337ya">
              <w:r w:rsidRPr="00523901">
                <w:rPr>
                  <w:rFonts w:asciiTheme="majorBidi" w:eastAsia="Times New Roman" w:hAnsiTheme="majorBidi" w:cstheme="majorBidi"/>
                  <w:b/>
                  <w:bCs/>
                  <w:color w:val="000000"/>
                  <w:sz w:val="18"/>
                  <w:szCs w:val="18"/>
                </w:rPr>
                <w:t>FACTORII DE MEDIU AMBIANT ŞI INFLUENŢA ACESTORA ASUPRA ORGANIZAŢIEI. CULTURA ORGANIZAȚIONALĂ</w:t>
              </w:r>
            </w:hyperlink>
          </w:p>
          <w:p w14:paraId="0B67DB92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j2qqm3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4.1. Mediul ambiant−definire, interdependenţa sa cu unitatea economică</w:t>
              </w:r>
            </w:hyperlink>
          </w:p>
          <w:p w14:paraId="2A5F1E92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  <w:tab w:val="left" w:pos="880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y810tw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4.2.</w:t>
              </w:r>
            </w:hyperlink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hyperlink w:anchor="_1y810tw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Factorii de influenţă  asupra unităţii economice</w:t>
              </w:r>
            </w:hyperlink>
          </w:p>
          <w:p w14:paraId="6401184F" w14:textId="77777777" w:rsidR="00625067" w:rsidRPr="00523901" w:rsidRDefault="00625067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E24992A" w14:textId="77777777" w:rsidR="00625067" w:rsidRPr="00523901" w:rsidRDefault="00625067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4</w:t>
            </w:r>
          </w:p>
          <w:p w14:paraId="190E6F6F" w14:textId="77777777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7D1496BA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19E75FCC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5C52E342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72E5461F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60C009B9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59D5BBE8" w14:textId="77777777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796912A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450B5A80" w14:textId="77777777" w:rsidTr="00E81962">
        <w:trPr>
          <w:trHeight w:val="228"/>
        </w:trPr>
        <w:tc>
          <w:tcPr>
            <w:tcW w:w="4957" w:type="dxa"/>
          </w:tcPr>
          <w:p w14:paraId="4241DECA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smallCaps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mallCaps/>
                <w:color w:val="000000"/>
                <w:sz w:val="18"/>
                <w:szCs w:val="18"/>
              </w:rPr>
              <w:t xml:space="preserve">5. </w:t>
            </w:r>
            <w:r w:rsidRPr="00523901">
              <w:rPr>
                <w:rFonts w:asciiTheme="majorBidi" w:eastAsia="Times New Roman" w:hAnsiTheme="majorBidi" w:cstheme="majorBidi"/>
                <w:b/>
                <w:smallCaps/>
                <w:color w:val="000000"/>
                <w:sz w:val="18"/>
                <w:szCs w:val="18"/>
              </w:rPr>
              <w:t>CULTURA ORGANIZAȚIONALĂ</w:t>
            </w:r>
            <w:r w:rsidRPr="00523901">
              <w:rPr>
                <w:rFonts w:asciiTheme="majorBidi" w:eastAsia="Times New Roman" w:hAnsiTheme="majorBidi" w:cstheme="majorBidi"/>
                <w:smallCaps/>
                <w:color w:val="000000"/>
                <w:sz w:val="18"/>
                <w:szCs w:val="18"/>
              </w:rPr>
              <w:t xml:space="preserve"> </w:t>
            </w:r>
          </w:p>
          <w:p w14:paraId="740CCA64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4i7ojhp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5.1.Conceptul de cultură organizațională şi conţinutul acesteia</w:t>
              </w:r>
            </w:hyperlink>
          </w:p>
          <w:p w14:paraId="29BD4475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xcytpi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5. 2.Elementele și caracteristicile culturii organizaționale</w:t>
              </w:r>
            </w:hyperlink>
          </w:p>
          <w:p w14:paraId="5CF80628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ci93xb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 xml:space="preserve">5.3. Tipologii de povestiri în cadrul culturii </w:t>
              </w:r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lastRenderedPageBreak/>
                <w:t>organizaționale</w:t>
              </w:r>
            </w:hyperlink>
          </w:p>
          <w:p w14:paraId="32111B93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whwml4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5.4. Tipologia ritualurilor din organizații</w:t>
              </w:r>
            </w:hyperlink>
          </w:p>
          <w:p w14:paraId="555BB795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bn6wsx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5.5. Factorii care influențează cultura managerială</w:t>
              </w:r>
            </w:hyperlink>
          </w:p>
          <w:p w14:paraId="297F0BA0" w14:textId="3A9EBF86" w:rsidR="00625067" w:rsidRPr="00523901" w:rsidRDefault="00625067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</w:t>
            </w:r>
            <w:hyperlink w:anchor="_qsh70q">
              <w:r w:rsidRPr="00523901">
                <w:rPr>
                  <w:rFonts w:asciiTheme="majorBidi" w:hAnsiTheme="majorBidi" w:cstheme="majorBidi"/>
                  <w:color w:val="000000"/>
                  <w:sz w:val="18"/>
                  <w:szCs w:val="18"/>
                </w:rPr>
                <w:t>5.6.TIPURI</w:t>
              </w:r>
            </w:hyperlink>
            <w:r w:rsidRPr="0052390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DE CULTURI ORGANIZAȚIONALE</w:t>
            </w:r>
          </w:p>
        </w:tc>
        <w:tc>
          <w:tcPr>
            <w:tcW w:w="752" w:type="dxa"/>
          </w:tcPr>
          <w:p w14:paraId="09EDCA20" w14:textId="77263CD6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4</w:t>
            </w:r>
          </w:p>
        </w:tc>
        <w:tc>
          <w:tcPr>
            <w:tcW w:w="1872" w:type="dxa"/>
          </w:tcPr>
          <w:p w14:paraId="10F8D0AF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346A95A1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77FB02F9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73AE0137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7571976F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026FEEAB" w14:textId="77777777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1B23BCB6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4E388346" w14:textId="77777777" w:rsidTr="00E81962">
        <w:trPr>
          <w:trHeight w:val="228"/>
        </w:trPr>
        <w:tc>
          <w:tcPr>
            <w:tcW w:w="4957" w:type="dxa"/>
          </w:tcPr>
          <w:p w14:paraId="21CB724A" w14:textId="77777777" w:rsidR="00625067" w:rsidRPr="00523901" w:rsidRDefault="00625067" w:rsidP="00E319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  <w:t xml:space="preserve">6. </w:t>
            </w:r>
            <w:hyperlink w:anchor="_3as4poj">
              <w:r w:rsidRPr="00523901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PROCESUL DECIZIONAL</w:t>
              </w:r>
              <w:r w:rsidRPr="00523901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14EC4931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210"/>
              </w:tabs>
              <w:spacing w:line="276" w:lineRule="auto"/>
              <w:ind w:left="57" w:right="57"/>
              <w:contextualSpacing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   6</w:t>
            </w:r>
            <w:hyperlink w:anchor="_1pxezwc">
              <w:r w:rsidRPr="00523901">
                <w:rPr>
                  <w:rFonts w:asciiTheme="majorBidi" w:eastAsia="Times New Roman" w:hAnsiTheme="majorBidi" w:cstheme="majorBidi"/>
                  <w:color w:val="000000"/>
                  <w:sz w:val="18"/>
                  <w:szCs w:val="18"/>
                </w:rPr>
                <w:t>.1.CONCEPTUL</w:t>
              </w:r>
            </w:hyperlink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DE DECIZIE ȘI DE PROCES ORGANIZAȚIONAL</w:t>
            </w:r>
          </w:p>
          <w:p w14:paraId="47C09B24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49x2ik5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6.2. Problemele decizionale</w:t>
              </w:r>
            </w:hyperlink>
          </w:p>
          <w:p w14:paraId="430C92B6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2p2csry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6.3. Cerinţe faţă de decizia managerială</w:t>
              </w:r>
            </w:hyperlink>
          </w:p>
          <w:p w14:paraId="546539C4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147n2zr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6.4. Elementele componente ale procesului decizional</w:t>
              </w:r>
            </w:hyperlink>
          </w:p>
          <w:p w14:paraId="4A65F263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o7alnk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6.5.Etapele şi fazele procesului decizional</w:t>
              </w:r>
            </w:hyperlink>
          </w:p>
          <w:p w14:paraId="664F9BA3" w14:textId="4410A62B" w:rsidR="00625067" w:rsidRPr="00523901" w:rsidRDefault="00625067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hyperlink w:anchor="_23ckvvd"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6.6.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Criterii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de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clasificare</w:t>
              </w:r>
              <w:proofErr w:type="spellEnd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 xml:space="preserve"> a </w:t>
              </w:r>
              <w:proofErr w:type="spellStart"/>
              <w:r w:rsidRPr="00523901">
                <w:rPr>
                  <w:rFonts w:asciiTheme="majorBidi" w:hAnsiTheme="majorBidi" w:cstheme="majorBidi"/>
                  <w:smallCaps/>
                  <w:color w:val="000000"/>
                  <w:sz w:val="18"/>
                  <w:szCs w:val="18"/>
                </w:rPr>
                <w:t>deciziilor</w:t>
              </w:r>
              <w:proofErr w:type="spellEnd"/>
            </w:hyperlink>
          </w:p>
        </w:tc>
        <w:tc>
          <w:tcPr>
            <w:tcW w:w="752" w:type="dxa"/>
          </w:tcPr>
          <w:p w14:paraId="1712B12E" w14:textId="4DC3902B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14:paraId="627EA593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2FA2DE15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162E91C4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139AC048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32CF46D9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  <w:p w14:paraId="4323F9F1" w14:textId="54DDD19E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Studiul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53" w:type="dxa"/>
          </w:tcPr>
          <w:p w14:paraId="56387049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625067" w:rsidRPr="00523901" w14:paraId="2EE7A2E3" w14:textId="77777777" w:rsidTr="00E81962">
        <w:trPr>
          <w:trHeight w:val="228"/>
        </w:trPr>
        <w:tc>
          <w:tcPr>
            <w:tcW w:w="4957" w:type="dxa"/>
          </w:tcPr>
          <w:p w14:paraId="7D554ACB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  <w:t xml:space="preserve">7. </w:t>
            </w:r>
            <w:hyperlink w:anchor="_ihv636">
              <w:r w:rsidRPr="00523901">
                <w:rPr>
                  <w:rFonts w:asciiTheme="majorBidi" w:eastAsia="Times New Roman" w:hAnsiTheme="majorBidi" w:cstheme="majorBidi"/>
                  <w:b/>
                  <w:color w:val="000000"/>
                  <w:sz w:val="18"/>
                  <w:szCs w:val="18"/>
                </w:rPr>
                <w:t>MANAGERII ŞI STILURI DE MANAGEMENT</w:t>
              </w:r>
            </w:hyperlink>
          </w:p>
          <w:p w14:paraId="4C23397E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hyperlink w:anchor="_32hioqz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7.1. Managerii şi calităţile acestora</w:t>
              </w:r>
            </w:hyperlink>
          </w:p>
          <w:p w14:paraId="7E617867" w14:textId="77777777" w:rsidR="00625067" w:rsidRPr="00523901" w:rsidRDefault="00625067" w:rsidP="00E319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57" w:right="57"/>
              <w:jc w:val="both"/>
              <w:rPr>
                <w:rFonts w:asciiTheme="majorBidi" w:eastAsia="Calibri" w:hAnsiTheme="majorBidi" w:cstheme="majorBidi"/>
                <w:color w:val="000000"/>
                <w:sz w:val="18"/>
                <w:szCs w:val="18"/>
              </w:rPr>
            </w:pPr>
            <w:hyperlink w:anchor="_1hmsyys">
              <w:r w:rsidRPr="00523901">
                <w:rPr>
                  <w:rFonts w:asciiTheme="majorBidi" w:eastAsia="Times New Roman" w:hAnsiTheme="majorBidi" w:cstheme="majorBidi"/>
                  <w:smallCaps/>
                  <w:color w:val="000000"/>
                  <w:sz w:val="18"/>
                  <w:szCs w:val="18"/>
                </w:rPr>
                <w:t>7.2.Stiluri de management</w:t>
              </w:r>
            </w:hyperlink>
          </w:p>
          <w:p w14:paraId="688DAAEF" w14:textId="77777777" w:rsidR="00625067" w:rsidRPr="00523901" w:rsidRDefault="00625067" w:rsidP="00E319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Theme="majorBidi" w:eastAsia="Times New Roman" w:hAnsiTheme="majorBidi" w:cstheme="majorBidi"/>
                <w:b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</w:tcPr>
          <w:p w14:paraId="1DE38159" w14:textId="7C54FB41" w:rsidR="00625067" w:rsidRPr="00523901" w:rsidRDefault="00625067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14:paraId="6337E5EC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Expunerea;</w:t>
            </w:r>
          </w:p>
          <w:p w14:paraId="727C6B91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Demonstraţia;</w:t>
            </w:r>
          </w:p>
          <w:p w14:paraId="2A379BE7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Conversaţia;</w:t>
            </w:r>
          </w:p>
          <w:p w14:paraId="3264BB12" w14:textId="77777777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Dezbaterea;</w:t>
            </w:r>
          </w:p>
          <w:p w14:paraId="3BE5E3BC" w14:textId="5D696652" w:rsidR="00625067" w:rsidRPr="00523901" w:rsidRDefault="00625067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Problematizarea;</w:t>
            </w:r>
          </w:p>
        </w:tc>
        <w:tc>
          <w:tcPr>
            <w:tcW w:w="2053" w:type="dxa"/>
          </w:tcPr>
          <w:p w14:paraId="7D5E8A2C" w14:textId="77777777" w:rsidR="00625067" w:rsidRPr="00523901" w:rsidRDefault="00625067" w:rsidP="00625067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0017E7" w:rsidRPr="00523901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A623F6" w:rsidRPr="00523901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75D0A083" w14:textId="63B260B6" w:rsidR="003F27F5" w:rsidRPr="00523901" w:rsidRDefault="00B62BDE" w:rsidP="00B62BDE">
            <w:pPr>
              <w:pStyle w:val="Normal1"/>
              <w:tabs>
                <w:tab w:val="left" w:pos="284"/>
              </w:tabs>
              <w:ind w:left="142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1. </w:t>
            </w:r>
            <w:r w:rsidR="00A623F6"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Bălăneasa, C.M., </w:t>
            </w:r>
            <w:r w:rsidR="00A623F6" w:rsidRPr="00523901">
              <w:rPr>
                <w:rFonts w:asciiTheme="majorBidi" w:eastAsia="Times New Roman" w:hAnsiTheme="majorBidi" w:cstheme="majorBidi"/>
                <w:i/>
                <w:sz w:val="18"/>
                <w:szCs w:val="18"/>
              </w:rPr>
              <w:t>Management general-suport de curs pentru uzul studenților</w:t>
            </w:r>
            <w:r w:rsidR="00A623F6"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, Suceava, 202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>5</w:t>
            </w:r>
            <w:r w:rsidR="00A623F6"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;</w:t>
            </w:r>
          </w:p>
          <w:p w14:paraId="50ACF074" w14:textId="7B74E606" w:rsidR="003F27F5" w:rsidRPr="00E319BC" w:rsidRDefault="00B62BDE" w:rsidP="00B62BDE">
            <w:pPr>
              <w:pStyle w:val="Normal1"/>
              <w:tabs>
                <w:tab w:val="left" w:pos="284"/>
              </w:tabs>
              <w:ind w:left="142"/>
              <w:rPr>
                <w:rFonts w:asciiTheme="majorBidi" w:eastAsia="Times New Roman" w:hAnsiTheme="majorBidi" w:cstheme="majorBidi"/>
                <w:color w:val="000000" w:themeColor="text1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2. </w:t>
            </w:r>
            <w:r w:rsidR="003F27F5" w:rsidRPr="00523901"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Romulus Vancea, </w:t>
            </w:r>
            <w:r w:rsidR="003F27F5">
              <w:fldChar w:fldCharType="begin"/>
            </w:r>
            <w:r w:rsidR="003F27F5">
              <w:instrText>HYPERLINK "javascript:open_window(%22http://exlibris.usv.ro:8991/F/NPT4GFA19185NQRED63DQXLM74QD47BPLE2BYMJ2F2QJHGRFAH-06729?func=service&amp;doc_number=000037287&amp;line_number=0006&amp;service_type=TAG%22);"</w:instrText>
            </w:r>
            <w:r w:rsidR="003F27F5">
              <w:fldChar w:fldCharType="separate"/>
            </w:r>
            <w:r w:rsidR="003F27F5" w:rsidRPr="00523901">
              <w:rPr>
                <w:rStyle w:val="text3"/>
                <w:rFonts w:asciiTheme="majorBidi" w:hAnsiTheme="majorBidi" w:cstheme="majorBidi"/>
                <w:bCs/>
                <w:sz w:val="18"/>
                <w:szCs w:val="18"/>
                <w:lang w:val="it-IT"/>
              </w:rPr>
              <w:t>Management</w:t>
            </w:r>
            <w:r w:rsidR="003F27F5" w:rsidRPr="00523901">
              <w:rPr>
                <w:rStyle w:val="Hyperlink"/>
                <w:rFonts w:asciiTheme="majorBidi" w:hAnsiTheme="majorBidi" w:cstheme="majorBidi"/>
                <w:color w:val="auto"/>
                <w:sz w:val="18"/>
                <w:szCs w:val="18"/>
                <w:u w:val="none"/>
                <w:lang w:val="it-IT"/>
              </w:rPr>
              <w:t xml:space="preserve"> </w:t>
            </w:r>
            <w:r w:rsidR="003F27F5" w:rsidRPr="00523901">
              <w:rPr>
                <w:rStyle w:val="text3"/>
                <w:rFonts w:asciiTheme="majorBidi" w:hAnsiTheme="majorBidi" w:cstheme="majorBidi"/>
                <w:bCs/>
                <w:sz w:val="18"/>
                <w:szCs w:val="18"/>
                <w:lang w:val="it-IT"/>
              </w:rPr>
              <w:t>general</w:t>
            </w:r>
            <w:r w:rsidR="003F27F5">
              <w:fldChar w:fldCharType="end"/>
            </w:r>
            <w:r w:rsidR="003F27F5" w:rsidRPr="00523901"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, Editura </w:t>
            </w:r>
            <w:hyperlink r:id="rId9" w:history="1">
              <w:r w:rsidR="003F27F5" w:rsidRPr="00523901">
                <w:rPr>
                  <w:rStyle w:val="Hyperlink"/>
                  <w:rFonts w:asciiTheme="majorBidi" w:hAnsiTheme="majorBidi" w:cstheme="majorBidi"/>
                  <w:color w:val="auto"/>
                  <w:sz w:val="18"/>
                  <w:szCs w:val="18"/>
                  <w:u w:val="none"/>
                  <w:lang w:val="it-IT"/>
                </w:rPr>
                <w:t>Editura Didactică şi Pedagogică</w:t>
              </w:r>
            </w:hyperlink>
            <w:r w:rsidR="003F27F5" w:rsidRPr="00523901"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, </w:t>
            </w:r>
            <w:r w:rsidR="003F27F5" w:rsidRPr="00001D45">
              <w:rPr>
                <w:rFonts w:asciiTheme="majorBidi" w:eastAsia="Arial Unicode MS" w:hAnsiTheme="majorBidi" w:cstheme="majorBidi"/>
                <w:sz w:val="18"/>
                <w:szCs w:val="18"/>
                <w:lang w:val="it-IT"/>
              </w:rPr>
              <w:t xml:space="preserve">161 p. : tab., diagr., 2008, </w:t>
            </w:r>
            <w:r w:rsidR="003F27F5" w:rsidRPr="00001D45">
              <w:rPr>
                <w:rFonts w:asciiTheme="majorBidi" w:hAnsiTheme="majorBidi" w:cstheme="majorBidi"/>
                <w:color w:val="212063"/>
                <w:sz w:val="18"/>
                <w:szCs w:val="18"/>
              </w:rPr>
              <w:t>cota III</w:t>
            </w:r>
            <w:r w:rsidR="003F27F5" w:rsidRPr="00523901">
              <w:rPr>
                <w:rFonts w:asciiTheme="majorBidi" w:hAnsiTheme="majorBidi" w:cstheme="majorBidi"/>
                <w:color w:val="212063"/>
                <w:sz w:val="18"/>
                <w:szCs w:val="18"/>
                <w:shd w:val="clear" w:color="auto" w:fill="F5F6F7"/>
              </w:rPr>
              <w:t xml:space="preserve"> </w:t>
            </w:r>
            <w:r w:rsidR="003F27F5" w:rsidRPr="00001D45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20687</w:t>
            </w:r>
          </w:p>
          <w:p w14:paraId="5EAA26C3" w14:textId="74B30EC6" w:rsidR="003F27F5" w:rsidRPr="00E319BC" w:rsidRDefault="00B62BDE" w:rsidP="00B62BDE">
            <w:pPr>
              <w:pStyle w:val="Normal1"/>
              <w:tabs>
                <w:tab w:val="left" w:pos="284"/>
              </w:tabs>
              <w:ind w:left="142"/>
              <w:rPr>
                <w:rFonts w:asciiTheme="majorBidi" w:eastAsia="Times New Roman" w:hAnsiTheme="majorBidi" w:cstheme="majorBidi"/>
                <w:color w:val="000000" w:themeColor="text1"/>
                <w:sz w:val="18"/>
                <w:szCs w:val="18"/>
              </w:rPr>
            </w:pPr>
            <w:r>
              <w:t xml:space="preserve">3. </w:t>
            </w:r>
            <w:r w:rsidR="003F27F5">
              <w:fldChar w:fldCharType="begin"/>
            </w:r>
            <w:r w:rsidR="003F27F5">
              <w:instrText>HYPERLINK "javascript:open_window(%22http://exlibris.usv.ro:8991/F/NPT4GFA19185NQRED63DQXLM74QD47BPLE2BYMJ2F2QJHGRFAH-06911?func=service&amp;doc_number=000061283&amp;line_number=0016&amp;service_type=TAG%22);"</w:instrText>
            </w:r>
            <w:r w:rsidR="003F27F5">
              <w:fldChar w:fldCharType="separate"/>
            </w:r>
            <w:r w:rsidR="003F27F5" w:rsidRPr="00E319BC">
              <w:rPr>
                <w:rStyle w:val="Hyperlink"/>
                <w:rFonts w:asciiTheme="majorBidi" w:hAnsiTheme="majorBidi" w:cstheme="majorBidi"/>
                <w:color w:val="000000" w:themeColor="text1"/>
                <w:sz w:val="18"/>
                <w:szCs w:val="18"/>
                <w:u w:val="none"/>
                <w:lang w:val="it-IT"/>
              </w:rPr>
              <w:t>Lazăr, Sorin Paul</w:t>
            </w:r>
            <w:r w:rsidR="003F27F5">
              <w:fldChar w:fldCharType="end"/>
            </w:r>
            <w:r w:rsidR="00AB278F" w:rsidRPr="00E319BC">
              <w:rPr>
                <w:rStyle w:val="Hyperlink"/>
                <w:rFonts w:asciiTheme="majorBidi" w:hAnsiTheme="majorBidi" w:cstheme="majorBidi"/>
                <w:color w:val="000000" w:themeColor="text1"/>
                <w:sz w:val="18"/>
                <w:szCs w:val="18"/>
                <w:u w:val="none"/>
                <w:lang w:val="it-IT"/>
              </w:rPr>
              <w:t xml:space="preserve">, </w:t>
            </w:r>
            <w:r w:rsidR="003F27F5">
              <w:fldChar w:fldCharType="begin"/>
            </w:r>
            <w:r w:rsidR="003F27F5">
              <w:instrText>HYPERLINK "javascript:open_window(%22http://exlibris.usv.ro:8991/F/NPT4GFA19185NQRED63DQXLM74QD47BPLE2BYMJ2F2QJHGRFAH-06912?func=service&amp;doc_number=000061283&amp;line_number=0009&amp;service_type=TAG%22);"</w:instrText>
            </w:r>
            <w:r w:rsidR="003F27F5">
              <w:fldChar w:fldCharType="separate"/>
            </w:r>
            <w:r w:rsidR="003F27F5" w:rsidRPr="00E319BC">
              <w:rPr>
                <w:rStyle w:val="text3"/>
                <w:rFonts w:asciiTheme="majorBidi" w:hAnsiTheme="majorBidi" w:cstheme="majorBidi"/>
                <w:bCs/>
                <w:color w:val="000000" w:themeColor="text1"/>
                <w:sz w:val="18"/>
                <w:szCs w:val="18"/>
                <w:lang w:val="it-IT"/>
              </w:rPr>
              <w:t>Management</w:t>
            </w:r>
            <w:r w:rsidR="003F27F5" w:rsidRPr="00E319BC">
              <w:rPr>
                <w:rStyle w:val="Hyperlink"/>
                <w:rFonts w:asciiTheme="majorBidi" w:hAnsiTheme="majorBidi" w:cstheme="majorBidi"/>
                <w:color w:val="000000" w:themeColor="text1"/>
                <w:sz w:val="18"/>
                <w:szCs w:val="18"/>
                <w:u w:val="none"/>
                <w:lang w:val="it-IT"/>
              </w:rPr>
              <w:t xml:space="preserve"> </w:t>
            </w:r>
            <w:r w:rsidR="003F27F5" w:rsidRPr="00E319BC">
              <w:rPr>
                <w:rStyle w:val="text3"/>
                <w:rFonts w:asciiTheme="majorBidi" w:hAnsiTheme="majorBidi" w:cstheme="majorBidi"/>
                <w:bCs/>
                <w:color w:val="000000" w:themeColor="text1"/>
                <w:sz w:val="18"/>
                <w:szCs w:val="18"/>
                <w:lang w:val="it-IT"/>
              </w:rPr>
              <w:t>general</w:t>
            </w:r>
            <w:r w:rsidR="003F27F5">
              <w:fldChar w:fldCharType="end"/>
            </w:r>
            <w:r w:rsidR="003F27F5" w:rsidRPr="00E319BC"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it-IT"/>
              </w:rPr>
              <w:t xml:space="preserve">, Editura, </w:t>
            </w:r>
            <w:r w:rsidR="003F27F5">
              <w:fldChar w:fldCharType="begin"/>
            </w:r>
            <w:r w:rsidR="003F27F5">
              <w:instrText>HYPERLINK "javascript:open_window(%22http://exlibris.usv.ro:8991/F/NPT4GFA19185NQRED63DQXLM74QD47BPLE2BYMJ2F2QJHGRFAH-06914?func=service&amp;doc_number=000061283&amp;line_number=0010&amp;service_type=TAG%22);"</w:instrText>
            </w:r>
            <w:r w:rsidR="003F27F5">
              <w:fldChar w:fldCharType="separate"/>
            </w:r>
            <w:r w:rsidR="003F27F5" w:rsidRPr="00E319BC">
              <w:rPr>
                <w:rStyle w:val="Hyperlink"/>
                <w:rFonts w:asciiTheme="majorBidi" w:hAnsiTheme="majorBidi" w:cstheme="majorBidi"/>
                <w:color w:val="000000" w:themeColor="text1"/>
                <w:sz w:val="18"/>
                <w:szCs w:val="18"/>
                <w:u w:val="none"/>
                <w:lang w:val="it-IT"/>
              </w:rPr>
              <w:t>Risoprint</w:t>
            </w:r>
            <w:r w:rsidR="003F27F5">
              <w:fldChar w:fldCharType="end"/>
            </w:r>
            <w:r w:rsidR="003F27F5" w:rsidRPr="00E319BC"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it-IT"/>
              </w:rPr>
              <w:t xml:space="preserve">, Cluj Napoca, </w:t>
            </w:r>
            <w:r w:rsidR="003F27F5" w:rsidRPr="00001D45">
              <w:rPr>
                <w:rFonts w:asciiTheme="majorBidi" w:eastAsia="Arial Unicode MS" w:hAnsiTheme="majorBidi" w:cstheme="majorBidi"/>
                <w:color w:val="000000" w:themeColor="text1"/>
                <w:sz w:val="18"/>
                <w:szCs w:val="18"/>
                <w:lang w:val="it-IT"/>
              </w:rPr>
              <w:t xml:space="preserve">2010, ex.10,  Cota </w:t>
            </w:r>
            <w:r w:rsidR="00001D45">
              <w:rPr>
                <w:rFonts w:asciiTheme="majorBidi" w:eastAsia="Arial Unicode MS" w:hAnsiTheme="majorBidi" w:cstheme="majorBidi"/>
                <w:color w:val="000000" w:themeColor="text1"/>
                <w:sz w:val="18"/>
                <w:szCs w:val="18"/>
                <w:lang w:val="it-IT"/>
              </w:rPr>
              <w:t xml:space="preserve">biblioteca USV </w:t>
            </w:r>
            <w:r w:rsidR="003F27F5" w:rsidRPr="00001D45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I 15437</w:t>
            </w:r>
          </w:p>
          <w:p w14:paraId="3854645E" w14:textId="086FD41D" w:rsidR="00A623F6" w:rsidRPr="00523901" w:rsidRDefault="00E319BC" w:rsidP="00E319BC">
            <w:pPr>
              <w:pStyle w:val="Normal1"/>
              <w:ind w:left="14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</w:rPr>
              <w:t>4</w:t>
            </w:r>
            <w:r w:rsidR="00A623F6"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. </w:t>
            </w:r>
            <w:r w:rsidR="00A623F6"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Nicolescu, O.,Popa I., Dumitrașcu D.D., </w:t>
            </w:r>
            <w:r w:rsidR="00A623F6" w:rsidRPr="00E319BC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Abordări şi studii de caz relevante privind managementul organizaţiilor din România în contextul socio-economic complex, influenţat de pandemia COVID-19, digitalizare şi trecerea la economia bazată pe cunoştinţe ,</w:t>
            </w:r>
            <w:r w:rsidR="00A623F6"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Editura Pro Universitaria, Buc.2023;</w:t>
            </w:r>
          </w:p>
          <w:p w14:paraId="189B2951" w14:textId="77777777" w:rsidR="00A623F6" w:rsidRPr="00523901" w:rsidRDefault="00A623F6" w:rsidP="00E319BC">
            <w:pPr>
              <w:pStyle w:val="Normal1"/>
              <w:ind w:left="14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Surse web:</w:t>
            </w:r>
          </w:p>
          <w:p w14:paraId="138CC0A0" w14:textId="515E2B86" w:rsidR="00A623F6" w:rsidRPr="00523901" w:rsidRDefault="00E319BC" w:rsidP="00E319BC">
            <w:pPr>
              <w:shd w:val="clear" w:color="auto" w:fill="FFFFFF"/>
              <w:ind w:left="142"/>
              <w:jc w:val="both"/>
              <w:rPr>
                <w:rFonts w:asciiTheme="majorBidi" w:hAnsiTheme="majorBidi" w:cstheme="majorBidi"/>
                <w:sz w:val="18"/>
                <w:szCs w:val="18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  <w:r w:rsidR="00A623F6"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. Florea, A., </w:t>
            </w:r>
            <w:proofErr w:type="spellStart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Ghid</w:t>
            </w:r>
            <w:proofErr w:type="spellEnd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practic</w:t>
            </w:r>
            <w:proofErr w:type="spellEnd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gestionare</w:t>
            </w:r>
            <w:proofErr w:type="spellEnd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culturii</w:t>
            </w:r>
            <w:proofErr w:type="spellEnd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organizaționale</w:t>
            </w:r>
            <w:proofErr w:type="spellEnd"/>
            <w:r w:rsidR="00A623F6" w:rsidRPr="00523901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A623F6" w:rsidRPr="00523901">
              <w:rPr>
                <w:rFonts w:asciiTheme="majorBidi" w:hAnsiTheme="majorBidi" w:cstheme="majorBidi"/>
                <w:sz w:val="18"/>
                <w:szCs w:val="18"/>
              </w:rPr>
              <w:t>Ediția</w:t>
            </w:r>
            <w:proofErr w:type="spellEnd"/>
            <w:r w:rsidR="00A623F6"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I 2023, </w:t>
            </w:r>
            <w:r w:rsidR="00A623F6" w:rsidRPr="00523901">
              <w:rPr>
                <w:rFonts w:asciiTheme="majorBidi" w:hAnsiTheme="majorBidi" w:cstheme="majorBidi"/>
                <w:sz w:val="18"/>
                <w:szCs w:val="18"/>
                <w:shd w:val="clear" w:color="auto" w:fill="FFFFFF"/>
              </w:rPr>
              <w:t>paperback, https://www.publica.ro/adrian-florea-stellr.html</w:t>
            </w:r>
          </w:p>
          <w:p w14:paraId="106AF8E8" w14:textId="57978534" w:rsidR="00A623F6" w:rsidRPr="00523901" w:rsidRDefault="00E319BC" w:rsidP="00E319BC">
            <w:pPr>
              <w:pStyle w:val="TableParagraph"/>
              <w:spacing w:line="210" w:lineRule="exact"/>
              <w:ind w:left="14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gramStart"/>
            <w:r>
              <w:rPr>
                <w:rFonts w:asciiTheme="majorBidi" w:hAnsiTheme="majorBidi" w:cstheme="majorBidi"/>
                <w:sz w:val="18"/>
                <w:szCs w:val="18"/>
                <w:shd w:val="clear" w:color="auto" w:fill="FFFFFF"/>
              </w:rPr>
              <w:t>6.</w:t>
            </w:r>
            <w:r w:rsidR="00A623F6" w:rsidRPr="00523901">
              <w:rPr>
                <w:rFonts w:asciiTheme="majorBidi" w:hAnsiTheme="majorBidi" w:cstheme="majorBidi"/>
                <w:sz w:val="18"/>
                <w:szCs w:val="18"/>
                <w:shd w:val="clear" w:color="auto" w:fill="FFFFFF"/>
              </w:rPr>
              <w:t>.https://www.absolutoffice.ro/2020/10/29/10-strategii-pentru-motivarea-angajatilor-cadrul-unei-firme/</w:t>
            </w:r>
            <w:proofErr w:type="gramEnd"/>
          </w:p>
        </w:tc>
      </w:tr>
    </w:tbl>
    <w:p w14:paraId="6F881038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523901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523901" w:rsidRDefault="000017E7" w:rsidP="00E81962">
            <w:pPr>
              <w:pStyle w:val="TableParagraph"/>
              <w:ind w:left="101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523901" w:rsidRDefault="000017E7" w:rsidP="00E81962">
            <w:pPr>
              <w:pStyle w:val="TableParagraph"/>
              <w:ind w:left="229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523901" w:rsidRDefault="000017E7" w:rsidP="00E81962">
            <w:pPr>
              <w:pStyle w:val="TableParagraph"/>
              <w:ind w:left="546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A623F6" w:rsidRPr="00523901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2A50FAE5" w:rsidR="00A623F6" w:rsidRPr="00523901" w:rsidRDefault="00A623F6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1. Seminar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introductiv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.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Familiarizarea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studenţilor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cu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conţinutul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seminarului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prezentarea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unor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detalii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organizatorice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3ADC5B67" w14:textId="59399256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03BBCD74" w14:textId="77777777" w:rsidR="00A623F6" w:rsidRPr="00523901" w:rsidRDefault="00A623F6" w:rsidP="00E319BC">
            <w:pPr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Instuirea</w:t>
            </w:r>
            <w:proofErr w:type="spellEnd"/>
          </w:p>
          <w:p w14:paraId="32AB48AC" w14:textId="56C58A1F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Conversaţia</w:t>
            </w:r>
            <w:proofErr w:type="spellEnd"/>
          </w:p>
        </w:tc>
        <w:tc>
          <w:tcPr>
            <w:tcW w:w="2018" w:type="dxa"/>
          </w:tcPr>
          <w:p w14:paraId="700FC88C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1F1F2056" w14:textId="77777777" w:rsidTr="00E81962">
        <w:trPr>
          <w:trHeight w:val="228"/>
        </w:trPr>
        <w:tc>
          <w:tcPr>
            <w:tcW w:w="4957" w:type="dxa"/>
          </w:tcPr>
          <w:p w14:paraId="73509CD4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2 Decizia si procesul decizional</w:t>
            </w:r>
          </w:p>
          <w:p w14:paraId="58DE5ACA" w14:textId="77777777" w:rsidR="00A623F6" w:rsidRPr="00523901" w:rsidRDefault="00A623F6" w:rsidP="00E319BC">
            <w:pPr>
              <w:pStyle w:val="TableParagraph"/>
              <w:spacing w:line="209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54DCDB3" w14:textId="49EFD35F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0DCBA899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caz,brainstorming,</w:t>
            </w:r>
          </w:p>
          <w:p w14:paraId="590FB57F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74D92F74" w14:textId="4AB2A0A7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exerciții</w:t>
            </w:r>
            <w:proofErr w:type="spellEnd"/>
          </w:p>
        </w:tc>
        <w:tc>
          <w:tcPr>
            <w:tcW w:w="2018" w:type="dxa"/>
          </w:tcPr>
          <w:p w14:paraId="4AFE76C4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0812C697" w14:textId="77777777" w:rsidTr="00E81962">
        <w:trPr>
          <w:trHeight w:val="230"/>
        </w:trPr>
        <w:tc>
          <w:tcPr>
            <w:tcW w:w="4957" w:type="dxa"/>
          </w:tcPr>
          <w:p w14:paraId="41CA0680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3 Procesul de  organizare în organizații</w:t>
            </w:r>
          </w:p>
          <w:p w14:paraId="082842A3" w14:textId="77777777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B910DF5" w14:textId="35F7B22A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00CE0434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caz,brainstorming,</w:t>
            </w:r>
          </w:p>
          <w:p w14:paraId="7A83DE6F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56D11FF5" w14:textId="2FF93439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exerciții</w:t>
            </w:r>
            <w:proofErr w:type="spellEnd"/>
          </w:p>
        </w:tc>
        <w:tc>
          <w:tcPr>
            <w:tcW w:w="2018" w:type="dxa"/>
          </w:tcPr>
          <w:p w14:paraId="2FC3DD6F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708FEE40" w14:textId="77777777" w:rsidTr="00E81962">
        <w:trPr>
          <w:trHeight w:val="230"/>
        </w:trPr>
        <w:tc>
          <w:tcPr>
            <w:tcW w:w="4957" w:type="dxa"/>
          </w:tcPr>
          <w:p w14:paraId="0655434E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4 Coordonarea și evaluarea în organizații</w:t>
            </w:r>
          </w:p>
          <w:p w14:paraId="1FCD1EE8" w14:textId="77777777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B277A88" w14:textId="2C6209C7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7A8CEA72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caz,brainstorming,</w:t>
            </w:r>
          </w:p>
          <w:p w14:paraId="0B0B1825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54947B7D" w14:textId="43A9F951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exerciții</w:t>
            </w:r>
            <w:proofErr w:type="spellEnd"/>
          </w:p>
        </w:tc>
        <w:tc>
          <w:tcPr>
            <w:tcW w:w="2018" w:type="dxa"/>
          </w:tcPr>
          <w:p w14:paraId="5F523A35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619EAD65" w14:textId="77777777" w:rsidTr="00E81962">
        <w:trPr>
          <w:trHeight w:val="230"/>
        </w:trPr>
        <w:tc>
          <w:tcPr>
            <w:tcW w:w="4957" w:type="dxa"/>
          </w:tcPr>
          <w:p w14:paraId="1A2F6662" w14:textId="6ACE62E7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5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Motivarea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salariaților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în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cadrul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unității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X </w:t>
            </w:r>
          </w:p>
        </w:tc>
        <w:tc>
          <w:tcPr>
            <w:tcW w:w="789" w:type="dxa"/>
          </w:tcPr>
          <w:p w14:paraId="2777817D" w14:textId="5B7E98AF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62A1ACC0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caz,brainstorming,</w:t>
            </w:r>
          </w:p>
          <w:p w14:paraId="6F6D3D3B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2EAF619E" w14:textId="4CD2E776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exerciții</w:t>
            </w:r>
            <w:proofErr w:type="spellEnd"/>
          </w:p>
        </w:tc>
        <w:tc>
          <w:tcPr>
            <w:tcW w:w="2018" w:type="dxa"/>
          </w:tcPr>
          <w:p w14:paraId="1940AFA3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3EC5C64F" w14:textId="77777777" w:rsidTr="00E81962">
        <w:trPr>
          <w:trHeight w:val="230"/>
        </w:trPr>
        <w:tc>
          <w:tcPr>
            <w:tcW w:w="4957" w:type="dxa"/>
          </w:tcPr>
          <w:p w14:paraId="24411BB2" w14:textId="52066A6A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6.Probleme de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comunicare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în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organizații</w:t>
            </w:r>
            <w:proofErr w:type="spellEnd"/>
          </w:p>
        </w:tc>
        <w:tc>
          <w:tcPr>
            <w:tcW w:w="789" w:type="dxa"/>
          </w:tcPr>
          <w:p w14:paraId="70D04684" w14:textId="5B2D4876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7341BC8B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caz,brainstorming,</w:t>
            </w:r>
          </w:p>
          <w:p w14:paraId="3BEB0CFE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012E2168" w14:textId="435E46B6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exerciții</w:t>
            </w:r>
            <w:proofErr w:type="spellEnd"/>
          </w:p>
        </w:tc>
        <w:tc>
          <w:tcPr>
            <w:tcW w:w="2018" w:type="dxa"/>
          </w:tcPr>
          <w:p w14:paraId="61C4322D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7E4AF223" w14:textId="77777777" w:rsidTr="00E81962">
        <w:trPr>
          <w:trHeight w:val="230"/>
        </w:trPr>
        <w:tc>
          <w:tcPr>
            <w:tcW w:w="4957" w:type="dxa"/>
          </w:tcPr>
          <w:p w14:paraId="57A65BFA" w14:textId="12CB972D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7.Stiluri de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manageri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24236B93" w14:textId="277351C5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870" w:type="dxa"/>
          </w:tcPr>
          <w:p w14:paraId="0E14C3CB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caz,brainstorming,</w:t>
            </w:r>
          </w:p>
          <w:p w14:paraId="7DE2B380" w14:textId="4DA7F253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problematizare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studiul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de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2018" w:type="dxa"/>
          </w:tcPr>
          <w:p w14:paraId="7D0D322D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36324FAC" w14:textId="77777777" w:rsidTr="00E81962">
        <w:trPr>
          <w:trHeight w:val="230"/>
        </w:trPr>
        <w:tc>
          <w:tcPr>
            <w:tcW w:w="4957" w:type="dxa"/>
          </w:tcPr>
          <w:p w14:paraId="3F08411B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  <w:p w14:paraId="3AB67250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8 Cultura organizațională</w:t>
            </w:r>
          </w:p>
          <w:p w14:paraId="0DC954AD" w14:textId="77777777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FC21AE1" w14:textId="0B248CB2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7D79830B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 brainstorming,</w:t>
            </w:r>
          </w:p>
          <w:p w14:paraId="39A52CA4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548E261E" w14:textId="10AE5BEF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exerciții</w:t>
            </w:r>
            <w:proofErr w:type="spellEnd"/>
          </w:p>
        </w:tc>
        <w:tc>
          <w:tcPr>
            <w:tcW w:w="2018" w:type="dxa"/>
          </w:tcPr>
          <w:p w14:paraId="6C593AD1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A623F6" w:rsidRPr="00523901" w14:paraId="45ED0A36" w14:textId="77777777" w:rsidTr="00E81962">
        <w:trPr>
          <w:trHeight w:val="230"/>
        </w:trPr>
        <w:tc>
          <w:tcPr>
            <w:tcW w:w="4957" w:type="dxa"/>
          </w:tcPr>
          <w:p w14:paraId="5CA41D86" w14:textId="0C0996D3" w:rsidR="00A623F6" w:rsidRPr="00523901" w:rsidRDefault="00A623F6" w:rsidP="00E319BC">
            <w:pPr>
              <w:pStyle w:val="TableParagraph"/>
              <w:spacing w:line="21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9 Seminar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recapitulativ</w:t>
            </w:r>
            <w:proofErr w:type="spellEnd"/>
          </w:p>
        </w:tc>
        <w:tc>
          <w:tcPr>
            <w:tcW w:w="789" w:type="dxa"/>
          </w:tcPr>
          <w:p w14:paraId="1F0D77E5" w14:textId="1E07B676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870" w:type="dxa"/>
          </w:tcPr>
          <w:p w14:paraId="01797E32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Studiul de caz, brainstorming,</w:t>
            </w:r>
          </w:p>
          <w:p w14:paraId="2CEAFDA3" w14:textId="77777777" w:rsidR="00A623F6" w:rsidRPr="00523901" w:rsidRDefault="00A623F6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problematizare, probleme și</w:t>
            </w:r>
          </w:p>
          <w:p w14:paraId="62BD5A57" w14:textId="4E1115E8" w:rsidR="00A623F6" w:rsidRPr="00523901" w:rsidRDefault="00A623F6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exerciții</w:t>
            </w:r>
            <w:proofErr w:type="spellEnd"/>
          </w:p>
        </w:tc>
        <w:tc>
          <w:tcPr>
            <w:tcW w:w="2018" w:type="dxa"/>
          </w:tcPr>
          <w:p w14:paraId="153FA6C2" w14:textId="77777777" w:rsidR="00A623F6" w:rsidRPr="00523901" w:rsidRDefault="00A623F6" w:rsidP="00A623F6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  <w:tr w:rsidR="000017E7" w:rsidRPr="00523901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523901" w:rsidRDefault="000017E7" w:rsidP="00E81962">
            <w:pPr>
              <w:pStyle w:val="TableParagraph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5D0ED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50977D9" w14:textId="316BCBFA" w:rsidR="00496419" w:rsidRPr="00523901" w:rsidRDefault="00496419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1. Bălăneasa, C.M., </w:t>
            </w:r>
            <w:r w:rsidRPr="00523901">
              <w:rPr>
                <w:rFonts w:asciiTheme="majorBidi" w:eastAsia="Times New Roman" w:hAnsiTheme="majorBidi" w:cstheme="majorBidi"/>
                <w:i/>
                <w:sz w:val="18"/>
                <w:szCs w:val="18"/>
              </w:rPr>
              <w:t>Management general-suport de curs pentru uzul studenților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, Suceava, 202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>5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;</w:t>
            </w:r>
          </w:p>
          <w:p w14:paraId="53E843BD" w14:textId="5AF5993A" w:rsidR="003F27F5" w:rsidRPr="00523901" w:rsidRDefault="00496419" w:rsidP="00E319BC">
            <w:pPr>
              <w:pStyle w:val="Normal1"/>
              <w:ind w:left="57" w:right="5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2. </w:t>
            </w: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Nicolescu, O.,Popa I., Dumitrașcu D.D., </w:t>
            </w:r>
            <w:r w:rsidRPr="00E319BC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Abordări şi studii de caz relevante privind managementul organizaţiilor din România în contextul socio-economic complex, influenţat de pandemia COVID-19, digitalizare şi trecerea la economia bazată pe cunoştinţe ,</w:t>
            </w: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Editura Pro Universitaria, Buc.2023;</w:t>
            </w:r>
          </w:p>
          <w:p w14:paraId="60DBD945" w14:textId="07EA210B" w:rsidR="000017E7" w:rsidRPr="00523901" w:rsidRDefault="00E319BC" w:rsidP="00E319BC">
            <w:pPr>
              <w:pStyle w:val="Normal1"/>
              <w:ind w:left="57" w:right="5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shd w:val="clear" w:color="auto" w:fill="FFFFFF"/>
              </w:rPr>
              <w:t>3. ***</w:t>
            </w:r>
            <w:r w:rsidR="00496419" w:rsidRPr="00E319BC">
              <w:rPr>
                <w:rFonts w:asciiTheme="majorBidi" w:hAnsiTheme="majorBidi" w:cstheme="majorBidi"/>
                <w:sz w:val="18"/>
                <w:szCs w:val="18"/>
                <w:shd w:val="clear" w:color="auto" w:fill="FFFFFF"/>
              </w:rPr>
              <w:t>https://www.publica.ro/adrian-florea-stellr.html</w:t>
            </w:r>
          </w:p>
        </w:tc>
      </w:tr>
    </w:tbl>
    <w:p w14:paraId="3F36AC5B" w14:textId="56E1F729" w:rsidR="000017E7" w:rsidRPr="00523901" w:rsidRDefault="000017E7" w:rsidP="000017E7">
      <w:pPr>
        <w:pStyle w:val="BodyText"/>
        <w:spacing w:before="7"/>
        <w:rPr>
          <w:rFonts w:asciiTheme="majorBidi" w:hAnsiTheme="majorBidi" w:cstheme="majorBidi"/>
          <w:b/>
          <w:sz w:val="18"/>
          <w:szCs w:val="18"/>
          <w:lang w:val="ro-RO"/>
        </w:rPr>
      </w:pPr>
    </w:p>
    <w:p w14:paraId="2F7F0543" w14:textId="77777777" w:rsidR="000017E7" w:rsidRPr="00523901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rFonts w:asciiTheme="majorBidi" w:hAnsiTheme="majorBidi" w:cstheme="majorBidi"/>
          <w:b/>
          <w:sz w:val="18"/>
          <w:szCs w:val="18"/>
          <w:lang w:val="ro-RO"/>
        </w:rPr>
      </w:pPr>
      <w:r w:rsidRPr="00523901">
        <w:rPr>
          <w:rFonts w:asciiTheme="majorBidi" w:hAnsiTheme="majorBidi" w:cstheme="majorBidi"/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523901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523901" w:rsidRDefault="000017E7" w:rsidP="00E81962">
            <w:pPr>
              <w:pStyle w:val="TableParagraph"/>
              <w:spacing w:before="165" w:line="240" w:lineRule="auto"/>
              <w:ind w:left="246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523901" w:rsidRDefault="000017E7" w:rsidP="00E81962">
            <w:pPr>
              <w:pStyle w:val="TableParagraph"/>
              <w:spacing w:before="165" w:line="240" w:lineRule="auto"/>
              <w:ind w:left="1178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523901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523901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BB77FA" w:rsidRPr="00523901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BB77FA" w:rsidRPr="00523901" w:rsidRDefault="00BB77FA" w:rsidP="00BB77FA">
            <w:pPr>
              <w:pStyle w:val="TableParagraph"/>
              <w:spacing w:before="14" w:line="240" w:lineRule="auto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60BCD87" w14:textId="5BE8726B" w:rsidR="00BB77FA" w:rsidRPr="00523901" w:rsidRDefault="00BB77FA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- Capacitatea de a soluționa problemele care apar în practica managerială referitoare  la planificarea, organizarea și gestionarea resurselor prin luarea celor mai bune decizii manageriale (CP3);</w:t>
            </w:r>
          </w:p>
          <w:p w14:paraId="7F7A5ACB" w14:textId="79ADBDA4" w:rsidR="00BB34E8" w:rsidRPr="00523901" w:rsidRDefault="00BB34E8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-</w:t>
            </w: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orientarea către performanță în administrația publică (CP12)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;</w:t>
            </w:r>
          </w:p>
          <w:p w14:paraId="6DD89B11" w14:textId="77777777" w:rsidR="00BB77FA" w:rsidRPr="00523901" w:rsidRDefault="00BB77FA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- Demonstrează abilități de motivare a resursei umane, tehnici, metode și procedee de management contemporan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(CP13,  CP18);</w:t>
            </w:r>
          </w:p>
          <w:p w14:paraId="18440696" w14:textId="29C1D204" w:rsidR="00BB77FA" w:rsidRPr="00523901" w:rsidRDefault="00BB77FA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-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Organizează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informatii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obiecte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si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resurse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în</w:t>
            </w:r>
            <w:proofErr w:type="spellEnd"/>
            <w:proofErr w:type="gram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conformitate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cu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anumite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standarde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bine </w:t>
            </w: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stabilite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 xml:space="preserve"> (CT3).</w:t>
            </w:r>
          </w:p>
        </w:tc>
        <w:tc>
          <w:tcPr>
            <w:tcW w:w="2405" w:type="dxa"/>
          </w:tcPr>
          <w:p w14:paraId="04BD79B8" w14:textId="3A905CBB" w:rsidR="00BB77FA" w:rsidRPr="00523901" w:rsidRDefault="00BB77FA" w:rsidP="00E319BC">
            <w:pPr>
              <w:pStyle w:val="Normal1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Examen scris + verificarea orală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Pr="00523901">
              <w:rPr>
                <w:rFonts w:asciiTheme="majorBidi" w:hAnsiTheme="majorBidi" w:cstheme="majorBidi"/>
                <w:sz w:val="18"/>
                <w:szCs w:val="18"/>
              </w:rPr>
              <w:t>a gradului de îndeplinire a cerințelor în lucrarea scrisă.</w:t>
            </w:r>
          </w:p>
        </w:tc>
        <w:tc>
          <w:tcPr>
            <w:tcW w:w="1558" w:type="dxa"/>
          </w:tcPr>
          <w:p w14:paraId="73F3376C" w14:textId="3796F6EE" w:rsidR="00BB77FA" w:rsidRPr="00523901" w:rsidRDefault="00BB77FA" w:rsidP="00BB77FA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50%</w:t>
            </w:r>
          </w:p>
        </w:tc>
      </w:tr>
      <w:tr w:rsidR="00BB77FA" w:rsidRPr="00523901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BB77FA" w:rsidRPr="00523901" w:rsidRDefault="00BB77FA" w:rsidP="00BB77FA">
            <w:pPr>
              <w:pStyle w:val="TableParagraph"/>
              <w:spacing w:before="14" w:line="240" w:lineRule="auto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58BE73F" w14:textId="0E03BA15" w:rsidR="00BB77FA" w:rsidRPr="00523901" w:rsidRDefault="00BB77FA" w:rsidP="00E319BC">
            <w:pPr>
              <w:pStyle w:val="Normal1"/>
              <w:tabs>
                <w:tab w:val="left" w:pos="192"/>
                <w:tab w:val="left" w:pos="324"/>
              </w:tabs>
              <w:ind w:left="57" w:right="57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-</w:t>
            </w: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Capacitatea de a obtine performanțe în Administrația Publică prin identificarea și</w:t>
            </w:r>
            <w:r w:rsidR="00E319BC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aplicarea celui mai adecvat stil de conducere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(CP12)</w:t>
            </w: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;</w:t>
            </w:r>
          </w:p>
          <w:p w14:paraId="53332D1C" w14:textId="40067658" w:rsidR="00BB77FA" w:rsidRPr="00523901" w:rsidRDefault="00BB77FA" w:rsidP="00E319BC">
            <w:pPr>
              <w:pStyle w:val="Normal1"/>
              <w:tabs>
                <w:tab w:val="left" w:pos="192"/>
                <w:tab w:val="left" w:pos="324"/>
              </w:tabs>
              <w:ind w:left="57" w:right="57"/>
              <w:jc w:val="both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- P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articiparea activă la seminar și respectarea sarcinilor primite (CT1);</w:t>
            </w:r>
          </w:p>
          <w:p w14:paraId="4EF3E23D" w14:textId="77777777" w:rsidR="00EC7D1D" w:rsidRPr="00523901" w:rsidRDefault="00BB77FA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- Atitudine pozitivă și colaborarea eficientă </w:t>
            </w:r>
          </w:p>
          <w:p w14:paraId="6D56611D" w14:textId="1FEC7FE9" w:rsidR="00BB77FA" w:rsidRPr="00523901" w:rsidRDefault="00BB77FA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cu colegii (CT2);</w:t>
            </w:r>
          </w:p>
          <w:p w14:paraId="3160E967" w14:textId="77777777" w:rsidR="00BB77FA" w:rsidRPr="00523901" w:rsidRDefault="00BB77FA" w:rsidP="00E319BC">
            <w:pPr>
              <w:pStyle w:val="TableParagraph"/>
              <w:spacing w:line="240" w:lineRule="auto"/>
              <w:ind w:left="57" w:righ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25D87C7D" w14:textId="77777777" w:rsidR="00BB77FA" w:rsidRPr="00523901" w:rsidRDefault="00BB77FA" w:rsidP="00E319BC">
            <w:pPr>
              <w:pStyle w:val="Normal1"/>
              <w:ind w:left="57" w:right="57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-Evaluare continuă</w:t>
            </w:r>
            <w:r w:rsidRPr="00523901">
              <w:rPr>
                <w:rFonts w:asciiTheme="majorBidi" w:eastAsia="Times New Roman" w:hAnsiTheme="majorBidi" w:cstheme="majorBidi"/>
                <w:b/>
                <w:sz w:val="18"/>
                <w:szCs w:val="18"/>
              </w:rPr>
              <w:t xml:space="preserve">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pe parcursul semestrului: prezentare de referat cu studii de caz, test) .</w:t>
            </w:r>
          </w:p>
          <w:p w14:paraId="537BD006" w14:textId="2B0BF9BB" w:rsidR="00BB77FA" w:rsidRPr="00523901" w:rsidRDefault="00BB77FA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- Studenții care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nu participă la peste 50%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din activități vor elabora și preda un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referat pentru fiecare</w:t>
            </w:r>
            <w:r w:rsidR="00E319BC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</w:t>
            </w: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seminar la care</w:t>
            </w:r>
          </w:p>
          <w:p w14:paraId="6DE6CF3C" w14:textId="057849FD" w:rsidR="00BB77FA" w:rsidRPr="00523901" w:rsidRDefault="00BB77FA" w:rsidP="00E319BC">
            <w:pPr>
              <w:pStyle w:val="Normal1"/>
              <w:ind w:left="57" w:right="57"/>
              <w:jc w:val="both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23901">
              <w:rPr>
                <w:rFonts w:asciiTheme="majorBidi" w:eastAsia="Times New Roman" w:hAnsiTheme="majorBidi" w:cstheme="majorBidi"/>
                <w:sz w:val="18"/>
                <w:szCs w:val="18"/>
              </w:rPr>
              <w:t>au lipsit, din tematica seminariilor din fişa disciplinei.</w:t>
            </w:r>
          </w:p>
        </w:tc>
        <w:tc>
          <w:tcPr>
            <w:tcW w:w="1558" w:type="dxa"/>
          </w:tcPr>
          <w:p w14:paraId="4AA92130" w14:textId="7FEEC613" w:rsidR="00BB77FA" w:rsidRPr="00523901" w:rsidRDefault="00BB77FA" w:rsidP="00BB77FA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</w:rPr>
              <w:t>50%</w:t>
            </w:r>
          </w:p>
        </w:tc>
      </w:tr>
      <w:tr w:rsidR="000017E7" w:rsidRPr="00523901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523901" w:rsidRDefault="000017E7" w:rsidP="00E81962">
            <w:pPr>
              <w:pStyle w:val="TableParagraph"/>
              <w:spacing w:line="207" w:lineRule="exact"/>
              <w:ind w:left="102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523901" w:rsidRDefault="000017E7" w:rsidP="00E81962">
            <w:pPr>
              <w:pStyle w:val="TableParagraph"/>
              <w:spacing w:line="207" w:lineRule="exact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041024A0" w:rsidR="000017E7" w:rsidRPr="00523901" w:rsidRDefault="00BB77FA" w:rsidP="003E2326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DB12CBF" w14:textId="4EF85192" w:rsidR="000017E7" w:rsidRPr="00523901" w:rsidRDefault="00BB77FA" w:rsidP="003E2326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710E70A7" w14:textId="044F36EE" w:rsidR="000017E7" w:rsidRPr="00523901" w:rsidRDefault="00BB77FA" w:rsidP="003E2326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</w:tr>
      <w:tr w:rsidR="000017E7" w:rsidRPr="00523901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523901" w:rsidRDefault="000017E7" w:rsidP="00E81962">
            <w:pPr>
              <w:pStyle w:val="TableParagraph"/>
              <w:spacing w:before="15" w:line="240" w:lineRule="auto"/>
              <w:ind w:left="102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280BF407" w:rsidR="000017E7" w:rsidRPr="00523901" w:rsidRDefault="00BB77FA" w:rsidP="003E2326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5CFDC931" w:rsidR="000017E7" w:rsidRPr="00523901" w:rsidRDefault="00BB77FA" w:rsidP="003E2326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502F729C" w14:textId="24FA6096" w:rsidR="000017E7" w:rsidRPr="00523901" w:rsidRDefault="00BB77FA" w:rsidP="003E2326">
            <w:pPr>
              <w:pStyle w:val="TableParagraph"/>
              <w:spacing w:line="240" w:lineRule="auto"/>
              <w:ind w:left="57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523901" w:rsidRDefault="000017E7" w:rsidP="000017E7">
      <w:pPr>
        <w:pStyle w:val="BodyText"/>
        <w:spacing w:before="0"/>
        <w:rPr>
          <w:rFonts w:asciiTheme="majorBidi" w:hAnsiTheme="majorBidi" w:cstheme="majorBidi"/>
          <w:b/>
          <w:sz w:val="18"/>
          <w:szCs w:val="18"/>
          <w:lang w:val="ro-RO"/>
        </w:rPr>
      </w:pPr>
    </w:p>
    <w:p w14:paraId="498D7C18" w14:textId="77777777" w:rsidR="00283ECB" w:rsidRPr="006B467D" w:rsidRDefault="00283ECB" w:rsidP="00283ECB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523901" w:rsidRDefault="000017E7" w:rsidP="000017E7">
      <w:pPr>
        <w:pStyle w:val="BodyText"/>
        <w:spacing w:before="3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523901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523901" w14:paraId="72397C28" w14:textId="77777777" w:rsidTr="00E319BC">
        <w:tc>
          <w:tcPr>
            <w:tcW w:w="955" w:type="pct"/>
            <w:vAlign w:val="center"/>
          </w:tcPr>
          <w:p w14:paraId="0FA547ED" w14:textId="4072F4F9" w:rsidR="000017E7" w:rsidRPr="00523901" w:rsidRDefault="005063BD" w:rsidP="00E81962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244AC858" w14:textId="03DECDEB" w:rsidR="000017E7" w:rsidRPr="00523901" w:rsidRDefault="006A4BCB" w:rsidP="00E319BC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Lect.univ.dr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>. BĂLĂNEASA Maria Cristina</w:t>
            </w:r>
          </w:p>
          <w:p w14:paraId="158E5EE8" w14:textId="46501D2A" w:rsidR="00DA5E51" w:rsidRPr="00523901" w:rsidRDefault="00DA5E51" w:rsidP="00E319BC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52C50FAF" w14:textId="77777777" w:rsidR="003E2326" w:rsidRPr="00523901" w:rsidRDefault="003E2326" w:rsidP="00E319BC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66577135" w14:textId="77777777" w:rsidR="000017E7" w:rsidRPr="00523901" w:rsidRDefault="006A4BCB" w:rsidP="00E319BC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523901">
              <w:rPr>
                <w:rFonts w:asciiTheme="majorBidi" w:hAnsiTheme="majorBidi" w:cstheme="majorBidi"/>
                <w:sz w:val="18"/>
                <w:szCs w:val="18"/>
              </w:rPr>
              <w:t>Lect.univ.dr</w:t>
            </w:r>
            <w:proofErr w:type="spellEnd"/>
            <w:r w:rsidRPr="00523901">
              <w:rPr>
                <w:rFonts w:asciiTheme="majorBidi" w:hAnsiTheme="majorBidi" w:cstheme="majorBidi"/>
                <w:sz w:val="18"/>
                <w:szCs w:val="18"/>
              </w:rPr>
              <w:t>. BĂLĂNEASA Maria Cristina</w:t>
            </w:r>
          </w:p>
          <w:p w14:paraId="6CF79C71" w14:textId="6665AB6D" w:rsidR="00DA5E51" w:rsidRPr="00523901" w:rsidRDefault="00DA5E51" w:rsidP="00E319BC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23901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523901" w:rsidRDefault="000017E7" w:rsidP="00E81962">
            <w:pPr>
              <w:pStyle w:val="TableParagraph"/>
              <w:ind w:left="0" w:right="139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523901" w:rsidRDefault="000017E7" w:rsidP="00E81962">
            <w:pPr>
              <w:pStyle w:val="TableParagraph"/>
              <w:ind w:left="861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523901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52390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523901" w:rsidRDefault="003E2326" w:rsidP="003E232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523901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165A58DE" w14:textId="77777777" w:rsidR="003E2326" w:rsidRPr="0052390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23901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523901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52390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523901" w:rsidRDefault="003E2326" w:rsidP="003E232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10BC15A6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3CEBABC5" w14:textId="77777777" w:rsidR="00E319BC" w:rsidRPr="00523901" w:rsidRDefault="00E319BC" w:rsidP="00E81962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523901" w:rsidRDefault="000017E7" w:rsidP="000017E7">
      <w:pPr>
        <w:pStyle w:val="BodyText"/>
        <w:spacing w:before="9"/>
        <w:rPr>
          <w:rFonts w:asciiTheme="majorBidi" w:hAnsiTheme="majorBidi" w:cstheme="majorBidi"/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523901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523901" w:rsidRDefault="000017E7" w:rsidP="00E81962">
            <w:pPr>
              <w:pStyle w:val="TableParagraph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523901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523901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523901" w:rsidRDefault="003E2326" w:rsidP="003E232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34C27A7C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43B0F1B3" w14:textId="77777777" w:rsidR="00E319BC" w:rsidRPr="00523901" w:rsidRDefault="00E319BC" w:rsidP="00E81962">
            <w:pPr>
              <w:pStyle w:val="TableParagraph"/>
              <w:spacing w:line="240" w:lineRule="auto"/>
              <w:ind w:left="0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Pr="00523901" w:rsidRDefault="00E81962" w:rsidP="00E319BC">
      <w:pPr>
        <w:tabs>
          <w:tab w:val="left" w:pos="1125"/>
        </w:tabs>
        <w:spacing w:line="276" w:lineRule="auto"/>
        <w:rPr>
          <w:rFonts w:asciiTheme="majorBidi" w:eastAsia="Calibri" w:hAnsiTheme="majorBidi" w:cstheme="majorBidi"/>
          <w:b/>
          <w:bCs/>
          <w:sz w:val="18"/>
          <w:szCs w:val="18"/>
          <w:lang w:val="ro-RO" w:bidi="en-US"/>
        </w:rPr>
      </w:pPr>
    </w:p>
    <w:sectPr w:rsidR="00E81962" w:rsidRPr="00523901" w:rsidSect="00ED4170">
      <w:headerReference w:type="default" r:id="rId10"/>
      <w:footerReference w:type="default" r:id="rId11"/>
      <w:footerReference w:type="first" r:id="rId12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12DAF" w14:textId="77777777" w:rsidR="00AB2E37" w:rsidRDefault="00AB2E37">
      <w:r>
        <w:separator/>
      </w:r>
    </w:p>
  </w:endnote>
  <w:endnote w:type="continuationSeparator" w:id="0">
    <w:p w14:paraId="7ACDB1FD" w14:textId="77777777" w:rsidR="00AB2E37" w:rsidRDefault="00AB2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2D79DC" w:rsidRDefault="002D79DC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5215776A" w:rsidR="002D79DC" w:rsidRDefault="002D79DC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0421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</w:t>
                          </w:r>
                          <w:r w:rsidR="00E319BC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5215776A" w:rsidR="002D79DC" w:rsidRDefault="002D79DC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0421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</w:t>
                    </w:r>
                    <w:r w:rsidR="00E319BC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2D79DC" w:rsidRPr="00630D29" w:rsidRDefault="002D79DC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F05DA" w14:textId="77777777" w:rsidR="00AB2E37" w:rsidRDefault="00AB2E37">
      <w:r>
        <w:separator/>
      </w:r>
    </w:p>
  </w:footnote>
  <w:footnote w:type="continuationSeparator" w:id="0">
    <w:p w14:paraId="64E1BFF6" w14:textId="77777777" w:rsidR="00AB2E37" w:rsidRDefault="00AB2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2D79DC" w:rsidRPr="00073425" w:rsidRDefault="002D79DC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0DCC7420"/>
    <w:multiLevelType w:val="hybridMultilevel"/>
    <w:tmpl w:val="C4A81810"/>
    <w:lvl w:ilvl="0" w:tplc="C600A41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0F805116"/>
    <w:multiLevelType w:val="hybridMultilevel"/>
    <w:tmpl w:val="1AB4EC4E"/>
    <w:lvl w:ilvl="0" w:tplc="86B6939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1E7B040E"/>
    <w:multiLevelType w:val="hybridMultilevel"/>
    <w:tmpl w:val="02722A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8" w15:restartNumberingAfterBreak="0">
    <w:nsid w:val="25293C77"/>
    <w:multiLevelType w:val="hybridMultilevel"/>
    <w:tmpl w:val="7C00A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0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274EE9"/>
    <w:multiLevelType w:val="hybridMultilevel"/>
    <w:tmpl w:val="68863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4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5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6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7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1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2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3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4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0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417213274">
    <w:abstractNumId w:val="4"/>
  </w:num>
  <w:num w:numId="2" w16cid:durableId="842356889">
    <w:abstractNumId w:val="7"/>
  </w:num>
  <w:num w:numId="3" w16cid:durableId="1496415621">
    <w:abstractNumId w:val="14"/>
  </w:num>
  <w:num w:numId="4" w16cid:durableId="96105125">
    <w:abstractNumId w:val="56"/>
  </w:num>
  <w:num w:numId="5" w16cid:durableId="109059666">
    <w:abstractNumId w:val="42"/>
  </w:num>
  <w:num w:numId="6" w16cid:durableId="1763647034">
    <w:abstractNumId w:val="39"/>
  </w:num>
  <w:num w:numId="7" w16cid:durableId="944656165">
    <w:abstractNumId w:val="51"/>
  </w:num>
  <w:num w:numId="8" w16cid:durableId="2147165864">
    <w:abstractNumId w:val="6"/>
  </w:num>
  <w:num w:numId="9" w16cid:durableId="2006975428">
    <w:abstractNumId w:val="12"/>
  </w:num>
  <w:num w:numId="10" w16cid:durableId="1409114361">
    <w:abstractNumId w:val="21"/>
  </w:num>
  <w:num w:numId="11" w16cid:durableId="316304031">
    <w:abstractNumId w:val="50"/>
  </w:num>
  <w:num w:numId="12" w16cid:durableId="55514327">
    <w:abstractNumId w:val="19"/>
  </w:num>
  <w:num w:numId="13" w16cid:durableId="573930249">
    <w:abstractNumId w:val="13"/>
  </w:num>
  <w:num w:numId="14" w16cid:durableId="985596940">
    <w:abstractNumId w:val="17"/>
  </w:num>
  <w:num w:numId="15" w16cid:durableId="1286036391">
    <w:abstractNumId w:val="0"/>
  </w:num>
  <w:num w:numId="16" w16cid:durableId="1374497278">
    <w:abstractNumId w:val="45"/>
  </w:num>
  <w:num w:numId="17" w16cid:durableId="662971685">
    <w:abstractNumId w:val="1"/>
  </w:num>
  <w:num w:numId="18" w16cid:durableId="491529787">
    <w:abstractNumId w:val="23"/>
  </w:num>
  <w:num w:numId="19" w16cid:durableId="864486354">
    <w:abstractNumId w:val="30"/>
  </w:num>
  <w:num w:numId="20" w16cid:durableId="269511881">
    <w:abstractNumId w:val="40"/>
  </w:num>
  <w:num w:numId="21" w16cid:durableId="1610623151">
    <w:abstractNumId w:val="46"/>
  </w:num>
  <w:num w:numId="22" w16cid:durableId="166790915">
    <w:abstractNumId w:val="20"/>
  </w:num>
  <w:num w:numId="23" w16cid:durableId="1684044819">
    <w:abstractNumId w:val="35"/>
  </w:num>
  <w:num w:numId="24" w16cid:durableId="174733861">
    <w:abstractNumId w:val="37"/>
  </w:num>
  <w:num w:numId="25" w16cid:durableId="1709915814">
    <w:abstractNumId w:val="11"/>
  </w:num>
  <w:num w:numId="26" w16cid:durableId="1686128402">
    <w:abstractNumId w:val="3"/>
  </w:num>
  <w:num w:numId="27" w16cid:durableId="1604920587">
    <w:abstractNumId w:val="38"/>
  </w:num>
  <w:num w:numId="28" w16cid:durableId="1402868321">
    <w:abstractNumId w:val="28"/>
  </w:num>
  <w:num w:numId="29" w16cid:durableId="1505777811">
    <w:abstractNumId w:val="43"/>
  </w:num>
  <w:num w:numId="30" w16cid:durableId="1167356536">
    <w:abstractNumId w:val="5"/>
  </w:num>
  <w:num w:numId="31" w16cid:durableId="1162769432">
    <w:abstractNumId w:val="33"/>
  </w:num>
  <w:num w:numId="32" w16cid:durableId="340737200">
    <w:abstractNumId w:val="34"/>
  </w:num>
  <w:num w:numId="33" w16cid:durableId="1426997441">
    <w:abstractNumId w:val="47"/>
  </w:num>
  <w:num w:numId="34" w16cid:durableId="557975241">
    <w:abstractNumId w:val="53"/>
  </w:num>
  <w:num w:numId="35" w16cid:durableId="1619990429">
    <w:abstractNumId w:val="2"/>
  </w:num>
  <w:num w:numId="36" w16cid:durableId="1832788007">
    <w:abstractNumId w:val="55"/>
  </w:num>
  <w:num w:numId="37" w16cid:durableId="992565269">
    <w:abstractNumId w:val="48"/>
  </w:num>
  <w:num w:numId="38" w16cid:durableId="2081320965">
    <w:abstractNumId w:val="25"/>
  </w:num>
  <w:num w:numId="39" w16cid:durableId="1268997831">
    <w:abstractNumId w:val="41"/>
  </w:num>
  <w:num w:numId="40" w16cid:durableId="1304694854">
    <w:abstractNumId w:val="44"/>
  </w:num>
  <w:num w:numId="41" w16cid:durableId="277837557">
    <w:abstractNumId w:val="54"/>
  </w:num>
  <w:num w:numId="42" w16cid:durableId="1278023692">
    <w:abstractNumId w:val="26"/>
  </w:num>
  <w:num w:numId="43" w16cid:durableId="1186597878">
    <w:abstractNumId w:val="36"/>
  </w:num>
  <w:num w:numId="44" w16cid:durableId="2106803096">
    <w:abstractNumId w:val="52"/>
  </w:num>
  <w:num w:numId="45" w16cid:durableId="531724807">
    <w:abstractNumId w:val="24"/>
  </w:num>
  <w:num w:numId="46" w16cid:durableId="1431009039">
    <w:abstractNumId w:val="29"/>
  </w:num>
  <w:num w:numId="47" w16cid:durableId="1062869801">
    <w:abstractNumId w:val="31"/>
  </w:num>
  <w:num w:numId="48" w16cid:durableId="1071776043">
    <w:abstractNumId w:val="32"/>
  </w:num>
  <w:num w:numId="49" w16cid:durableId="772018579">
    <w:abstractNumId w:val="10"/>
  </w:num>
  <w:num w:numId="50" w16cid:durableId="1600791544">
    <w:abstractNumId w:val="57"/>
  </w:num>
  <w:num w:numId="51" w16cid:durableId="1899779220">
    <w:abstractNumId w:val="16"/>
  </w:num>
  <w:num w:numId="52" w16cid:durableId="1120684733">
    <w:abstractNumId w:val="27"/>
  </w:num>
  <w:num w:numId="53" w16cid:durableId="1532063749">
    <w:abstractNumId w:val="49"/>
  </w:num>
  <w:num w:numId="54" w16cid:durableId="1076367561">
    <w:abstractNumId w:val="18"/>
  </w:num>
  <w:num w:numId="55" w16cid:durableId="1112440291">
    <w:abstractNumId w:val="9"/>
  </w:num>
  <w:num w:numId="56" w16cid:durableId="336424303">
    <w:abstractNumId w:val="15"/>
  </w:num>
  <w:num w:numId="57" w16cid:durableId="613445599">
    <w:abstractNumId w:val="22"/>
  </w:num>
  <w:num w:numId="58" w16cid:durableId="981622604">
    <w:abstractNumId w:val="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1D45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451DC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98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28C7"/>
    <w:rsid w:val="000E426D"/>
    <w:rsid w:val="000E4BBE"/>
    <w:rsid w:val="000F63CD"/>
    <w:rsid w:val="00100033"/>
    <w:rsid w:val="00125A5F"/>
    <w:rsid w:val="00130216"/>
    <w:rsid w:val="00130FE1"/>
    <w:rsid w:val="001553B3"/>
    <w:rsid w:val="001718EB"/>
    <w:rsid w:val="0017352E"/>
    <w:rsid w:val="00173665"/>
    <w:rsid w:val="00182B0E"/>
    <w:rsid w:val="001856EE"/>
    <w:rsid w:val="00187AC6"/>
    <w:rsid w:val="0019135D"/>
    <w:rsid w:val="0019314C"/>
    <w:rsid w:val="00193988"/>
    <w:rsid w:val="00194288"/>
    <w:rsid w:val="001A15E0"/>
    <w:rsid w:val="001A3A28"/>
    <w:rsid w:val="001A5DB4"/>
    <w:rsid w:val="001B1DBA"/>
    <w:rsid w:val="001B2492"/>
    <w:rsid w:val="001B6BD5"/>
    <w:rsid w:val="001B7FDE"/>
    <w:rsid w:val="001D21CE"/>
    <w:rsid w:val="001E0AC6"/>
    <w:rsid w:val="001E34B1"/>
    <w:rsid w:val="001F0D75"/>
    <w:rsid w:val="001F142C"/>
    <w:rsid w:val="0020275B"/>
    <w:rsid w:val="00204214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3ECB"/>
    <w:rsid w:val="00285972"/>
    <w:rsid w:val="002A42FA"/>
    <w:rsid w:val="002B152B"/>
    <w:rsid w:val="002C0163"/>
    <w:rsid w:val="002C04B4"/>
    <w:rsid w:val="002C2B34"/>
    <w:rsid w:val="002C62A9"/>
    <w:rsid w:val="002C62DD"/>
    <w:rsid w:val="002D10DA"/>
    <w:rsid w:val="002D194A"/>
    <w:rsid w:val="002D79DC"/>
    <w:rsid w:val="002E33F1"/>
    <w:rsid w:val="002E5FC5"/>
    <w:rsid w:val="002E6869"/>
    <w:rsid w:val="002E7099"/>
    <w:rsid w:val="003015B5"/>
    <w:rsid w:val="0031169D"/>
    <w:rsid w:val="003134B3"/>
    <w:rsid w:val="003140DB"/>
    <w:rsid w:val="003144A7"/>
    <w:rsid w:val="0032656E"/>
    <w:rsid w:val="00326BE3"/>
    <w:rsid w:val="0033455A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27F5"/>
    <w:rsid w:val="003F3489"/>
    <w:rsid w:val="00401041"/>
    <w:rsid w:val="00420245"/>
    <w:rsid w:val="00430724"/>
    <w:rsid w:val="00431FA2"/>
    <w:rsid w:val="00435A5C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76AE2"/>
    <w:rsid w:val="00482676"/>
    <w:rsid w:val="0048340E"/>
    <w:rsid w:val="004919A5"/>
    <w:rsid w:val="00491D0A"/>
    <w:rsid w:val="00492316"/>
    <w:rsid w:val="00492762"/>
    <w:rsid w:val="00495B3A"/>
    <w:rsid w:val="00495D4D"/>
    <w:rsid w:val="00496419"/>
    <w:rsid w:val="004A0939"/>
    <w:rsid w:val="004A094D"/>
    <w:rsid w:val="004A5A50"/>
    <w:rsid w:val="004B224C"/>
    <w:rsid w:val="004B3B9E"/>
    <w:rsid w:val="004B5CCE"/>
    <w:rsid w:val="004B7DA1"/>
    <w:rsid w:val="004D0F3D"/>
    <w:rsid w:val="004E28E8"/>
    <w:rsid w:val="004F1C38"/>
    <w:rsid w:val="004F6E32"/>
    <w:rsid w:val="005063BD"/>
    <w:rsid w:val="00511B53"/>
    <w:rsid w:val="00516847"/>
    <w:rsid w:val="005173CE"/>
    <w:rsid w:val="00523901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0D16"/>
    <w:rsid w:val="00572097"/>
    <w:rsid w:val="005817D6"/>
    <w:rsid w:val="005821BB"/>
    <w:rsid w:val="00582EBA"/>
    <w:rsid w:val="0059011C"/>
    <w:rsid w:val="00593178"/>
    <w:rsid w:val="005953C4"/>
    <w:rsid w:val="005A4312"/>
    <w:rsid w:val="005B166A"/>
    <w:rsid w:val="005B7818"/>
    <w:rsid w:val="005C5297"/>
    <w:rsid w:val="005D04CB"/>
    <w:rsid w:val="005D0C90"/>
    <w:rsid w:val="005D0ED4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2422E"/>
    <w:rsid w:val="00625067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A4BCB"/>
    <w:rsid w:val="006C6D68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1444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B786E"/>
    <w:rsid w:val="007D11F6"/>
    <w:rsid w:val="007E020C"/>
    <w:rsid w:val="007E5807"/>
    <w:rsid w:val="007F0301"/>
    <w:rsid w:val="007F2CA6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4F3C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5B7B"/>
    <w:rsid w:val="009740C6"/>
    <w:rsid w:val="00974306"/>
    <w:rsid w:val="00974DBA"/>
    <w:rsid w:val="00981DD6"/>
    <w:rsid w:val="00983E2F"/>
    <w:rsid w:val="00986269"/>
    <w:rsid w:val="00986943"/>
    <w:rsid w:val="009924BF"/>
    <w:rsid w:val="00995A34"/>
    <w:rsid w:val="009A0572"/>
    <w:rsid w:val="009A31D2"/>
    <w:rsid w:val="009A4AF8"/>
    <w:rsid w:val="009B31BB"/>
    <w:rsid w:val="009B4422"/>
    <w:rsid w:val="009B5807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55F3C"/>
    <w:rsid w:val="00A623F6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278F"/>
    <w:rsid w:val="00AB2E37"/>
    <w:rsid w:val="00AB55F8"/>
    <w:rsid w:val="00AC4E96"/>
    <w:rsid w:val="00AC5D9C"/>
    <w:rsid w:val="00AD3189"/>
    <w:rsid w:val="00AD4BFC"/>
    <w:rsid w:val="00AF2657"/>
    <w:rsid w:val="00B00011"/>
    <w:rsid w:val="00B0200C"/>
    <w:rsid w:val="00B057D6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33BE"/>
    <w:rsid w:val="00B34E65"/>
    <w:rsid w:val="00B359CF"/>
    <w:rsid w:val="00B3612D"/>
    <w:rsid w:val="00B4035C"/>
    <w:rsid w:val="00B576F8"/>
    <w:rsid w:val="00B62BDE"/>
    <w:rsid w:val="00B66147"/>
    <w:rsid w:val="00B67725"/>
    <w:rsid w:val="00B7156C"/>
    <w:rsid w:val="00B71601"/>
    <w:rsid w:val="00B749DA"/>
    <w:rsid w:val="00B7735B"/>
    <w:rsid w:val="00B900CA"/>
    <w:rsid w:val="00BB347E"/>
    <w:rsid w:val="00BB34E8"/>
    <w:rsid w:val="00BB77FA"/>
    <w:rsid w:val="00BD0F22"/>
    <w:rsid w:val="00BD32EE"/>
    <w:rsid w:val="00BF03F8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3CEC"/>
    <w:rsid w:val="00D51ADD"/>
    <w:rsid w:val="00D51C02"/>
    <w:rsid w:val="00D55D48"/>
    <w:rsid w:val="00D610F2"/>
    <w:rsid w:val="00D665FA"/>
    <w:rsid w:val="00D77182"/>
    <w:rsid w:val="00D80DC8"/>
    <w:rsid w:val="00D934A7"/>
    <w:rsid w:val="00D94045"/>
    <w:rsid w:val="00DA5E51"/>
    <w:rsid w:val="00DB0FF3"/>
    <w:rsid w:val="00DB559A"/>
    <w:rsid w:val="00DC011A"/>
    <w:rsid w:val="00DE76CA"/>
    <w:rsid w:val="00DF2565"/>
    <w:rsid w:val="00DF330A"/>
    <w:rsid w:val="00DF5A3F"/>
    <w:rsid w:val="00DF6E9C"/>
    <w:rsid w:val="00E267F8"/>
    <w:rsid w:val="00E31285"/>
    <w:rsid w:val="00E319BC"/>
    <w:rsid w:val="00E33F0F"/>
    <w:rsid w:val="00E40613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992"/>
    <w:rsid w:val="00EA3C9F"/>
    <w:rsid w:val="00EA6CD5"/>
    <w:rsid w:val="00EC1EF1"/>
    <w:rsid w:val="00EC7D1D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42AD"/>
    <w:rsid w:val="00F25128"/>
    <w:rsid w:val="00F25583"/>
    <w:rsid w:val="00F26800"/>
    <w:rsid w:val="00F40466"/>
    <w:rsid w:val="00F61BF7"/>
    <w:rsid w:val="00F66B8A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1766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3AA6027D-721B-4D2A-B8A1-CE64E77E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Normal1">
    <w:name w:val="Normal1"/>
    <w:rsid w:val="001B6BD5"/>
    <w:pPr>
      <w:widowControl/>
      <w:autoSpaceDE/>
      <w:autoSpaceDN/>
    </w:pPr>
    <w:rPr>
      <w:rFonts w:ascii="Arial" w:eastAsia="Arial" w:hAnsi="Arial" w:cs="Arial"/>
      <w:sz w:val="20"/>
      <w:szCs w:val="20"/>
      <w:lang w:val="ro-RO" w:eastAsia="ro-RO"/>
    </w:rPr>
  </w:style>
  <w:style w:type="character" w:customStyle="1" w:styleId="text3">
    <w:name w:val="text3"/>
    <w:rsid w:val="003F27F5"/>
  </w:style>
  <w:style w:type="paragraph" w:styleId="BalloonText">
    <w:name w:val="Balloon Text"/>
    <w:basedOn w:val="Normal"/>
    <w:link w:val="BalloonTextChar"/>
    <w:uiPriority w:val="99"/>
    <w:semiHidden/>
    <w:unhideWhenUsed/>
    <w:rsid w:val="002D79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9DC"/>
    <w:rPr>
      <w:rFonts w:ascii="Segoe UI" w:eastAsia="Times New Roman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283EC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open_window(%22http://exlibris.usv.ro:8991/F/NPT4GFA19185NQRED63DQXLM74QD47BPLE2BYMJ2F2QJHGRFAH-06731?func=service&amp;doc_number=000037287&amp;line_number=0007&amp;service_type=TAG%22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2060</Words>
  <Characters>11743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75</cp:revision>
  <dcterms:created xsi:type="dcterms:W3CDTF">2025-07-19T17:54:00Z</dcterms:created>
  <dcterms:modified xsi:type="dcterms:W3CDTF">2025-10-13T13:19:00Z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